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B1" w:rsidRPr="005654B1" w:rsidRDefault="005654B1" w:rsidP="005654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95959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595959"/>
          <w:spacing w:val="-6"/>
          <w:sz w:val="28"/>
          <w:szCs w:val="28"/>
          <w:lang w:val="uk-UA"/>
        </w:rPr>
        <w:t>Рекомендована література</w:t>
      </w:r>
    </w:p>
    <w:p w:rsidR="00235A5E" w:rsidRDefault="00235A5E" w:rsidP="00235A5E">
      <w:pPr>
        <w:pStyle w:val="a3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-1"/>
        <w:outlineLvl w:val="0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kern w:val="36"/>
          <w:sz w:val="28"/>
          <w:szCs w:val="28"/>
        </w:rPr>
        <w:t>Руснак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kern w:val="36"/>
          <w:sz w:val="28"/>
          <w:szCs w:val="28"/>
        </w:rPr>
        <w:t xml:space="preserve"> Ю</w:t>
      </w:r>
      <w:r>
        <w:rPr>
          <w:rFonts w:ascii="Times New Roman" w:eastAsia="Times New Roman" w:hAnsi="Times New Roman" w:cs="Times New Roman"/>
          <w:color w:val="595959" w:themeColor="text1" w:themeTint="A6"/>
          <w:kern w:val="36"/>
          <w:sz w:val="28"/>
          <w:szCs w:val="28"/>
          <w:lang w:val="uk-UA"/>
        </w:rPr>
        <w:t xml:space="preserve">.В.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Настільна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книга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судді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банкрутства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та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п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оновлення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платоспроможності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боржника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  <w:lang w:val="uk-UA"/>
        </w:rPr>
        <w:t>. – К., 2013.</w:t>
      </w:r>
      <w:r>
        <w:rPr>
          <w:color w:val="595959" w:themeColor="text1" w:themeTint="A6"/>
          <w:sz w:val="28"/>
          <w:szCs w:val="28"/>
        </w:rPr>
        <w:br/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Вінник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О.М.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право. – К., 2009.</w:t>
      </w:r>
    </w:p>
    <w:p w:rsidR="00235A5E" w:rsidRDefault="00235A5E" w:rsidP="00235A5E">
      <w:pPr>
        <w:numPr>
          <w:ilvl w:val="0"/>
          <w:numId w:val="10"/>
        </w:num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Віхров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О.П.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право.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Спец</w:t>
      </w:r>
      <w:proofErr w:type="gram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іальна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частина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. – К., 2004.</w:t>
      </w:r>
    </w:p>
    <w:p w:rsidR="00235A5E" w:rsidRDefault="00235A5E" w:rsidP="00235A5E">
      <w:pPr>
        <w:numPr>
          <w:ilvl w:val="0"/>
          <w:numId w:val="10"/>
        </w:num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Саніахметова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Н.О.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ідприємницьке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право. – К., 2005.</w:t>
      </w:r>
    </w:p>
    <w:p w:rsidR="00235A5E" w:rsidRDefault="00235A5E" w:rsidP="00235A5E">
      <w:pPr>
        <w:numPr>
          <w:ilvl w:val="0"/>
          <w:numId w:val="10"/>
        </w:num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Мачунський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В.В.,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Постульга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В.Є.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законодавство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. – К., 2004.</w:t>
      </w:r>
    </w:p>
    <w:p w:rsidR="00235A5E" w:rsidRDefault="00235A5E" w:rsidP="00235A5E">
      <w:pPr>
        <w:numPr>
          <w:ilvl w:val="0"/>
          <w:numId w:val="10"/>
        </w:num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Жук Л.А., Жук</w:t>
      </w:r>
      <w:proofErr w:type="gram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І.</w:t>
      </w:r>
      <w:proofErr w:type="gram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Л.,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Неживець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О.М. 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право. – К., 2003.</w:t>
      </w:r>
    </w:p>
    <w:p w:rsidR="00235A5E" w:rsidRDefault="00235A5E" w:rsidP="00235A5E">
      <w:pPr>
        <w:numPr>
          <w:ilvl w:val="0"/>
          <w:numId w:val="10"/>
        </w:num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Щербина В.С.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право. – К., 2005.</w:t>
      </w:r>
    </w:p>
    <w:p w:rsidR="00235A5E" w:rsidRDefault="00235A5E" w:rsidP="00235A5E">
      <w:pPr>
        <w:numPr>
          <w:ilvl w:val="0"/>
          <w:numId w:val="10"/>
        </w:num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Господарське право : підручник / За ред. Д.В.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Задихайла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, </w:t>
      </w:r>
    </w:p>
    <w:p w:rsidR="00235A5E" w:rsidRDefault="00235A5E" w:rsidP="00235A5E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     В. М. Пашкова. – Харків, 2012. </w:t>
      </w:r>
    </w:p>
    <w:p w:rsidR="00235A5E" w:rsidRDefault="00235A5E" w:rsidP="0023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95959" w:themeColor="text1" w:themeTint="A6"/>
          <w:spacing w:val="-6"/>
          <w:sz w:val="28"/>
          <w:szCs w:val="24"/>
        </w:rPr>
      </w:pPr>
    </w:p>
    <w:p w:rsidR="00235A5E" w:rsidRDefault="00235A5E" w:rsidP="0023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95959" w:themeColor="text1" w:themeTint="A6"/>
          <w:spacing w:val="-6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595959" w:themeColor="text1" w:themeTint="A6"/>
          <w:spacing w:val="-6"/>
          <w:sz w:val="28"/>
          <w:szCs w:val="24"/>
          <w:lang w:val="uk-UA"/>
        </w:rPr>
        <w:t>Допоміжна</w:t>
      </w:r>
    </w:p>
    <w:p w:rsidR="00235A5E" w:rsidRDefault="00235A5E" w:rsidP="00235A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</w:p>
    <w:p w:rsidR="00235A5E" w:rsidRDefault="00235A5E" w:rsidP="00235A5E">
      <w:pPr>
        <w:numPr>
          <w:ilvl w:val="0"/>
          <w:numId w:val="11"/>
        </w:numPr>
        <w:shd w:val="clear" w:color="auto" w:fill="FFFFFF"/>
        <w:tabs>
          <w:tab w:val="left" w:pos="365"/>
        </w:tabs>
        <w:spacing w:before="14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hyperlink r:id="rId5" w:history="1">
        <w:r>
          <w:rPr>
            <w:rStyle w:val="a4"/>
            <w:rFonts w:eastAsia="Times New Roman"/>
            <w:bCs/>
            <w:color w:val="595959" w:themeColor="text1" w:themeTint="A6"/>
            <w:sz w:val="28"/>
            <w:szCs w:val="24"/>
          </w:rPr>
          <w:t xml:space="preserve">Безух О.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Щодо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предмета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господарського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права та характеристики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господарських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правовідносин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(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частина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перша) / О. Безух // </w:t>
        </w:r>
        <w:proofErr w:type="spellStart"/>
        <w:proofErr w:type="gram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П</w:t>
        </w:r>
        <w:proofErr w:type="gram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ідприємництво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,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господарство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і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право. - 2011. - № 8. - C. 34-37.</w:t>
        </w:r>
      </w:hyperlink>
    </w:p>
    <w:p w:rsidR="00235A5E" w:rsidRDefault="00235A5E" w:rsidP="00235A5E">
      <w:pPr>
        <w:numPr>
          <w:ilvl w:val="0"/>
          <w:numId w:val="11"/>
        </w:numPr>
        <w:shd w:val="clear" w:color="auto" w:fill="FFFFFF"/>
        <w:tabs>
          <w:tab w:val="left" w:pos="365"/>
        </w:tabs>
        <w:spacing w:before="14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hyperlink r:id="rId6" w:history="1">
        <w:proofErr w:type="spellStart"/>
        <w:r>
          <w:rPr>
            <w:rStyle w:val="a4"/>
            <w:rFonts w:eastAsia="Times New Roman"/>
            <w:bCs/>
            <w:color w:val="595959" w:themeColor="text1" w:themeTint="A6"/>
            <w:sz w:val="28"/>
            <w:szCs w:val="24"/>
          </w:rPr>
          <w:t>Беляневич</w:t>
        </w:r>
        <w:proofErr w:type="spellEnd"/>
        <w:r>
          <w:rPr>
            <w:rStyle w:val="a4"/>
            <w:rFonts w:eastAsia="Times New Roman"/>
            <w:bCs/>
            <w:color w:val="595959" w:themeColor="text1" w:themeTint="A6"/>
            <w:sz w:val="28"/>
            <w:szCs w:val="24"/>
          </w:rPr>
          <w:t xml:space="preserve"> О.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Лекція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професора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О.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Беляневич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: </w:t>
        </w:r>
        <w:proofErr w:type="spellStart"/>
        <w:proofErr w:type="gram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Вступ</w:t>
        </w:r>
        <w:proofErr w:type="spellEnd"/>
        <w:proofErr w:type="gram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до курсу "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Господарське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право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України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" / О. 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Беляневич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// Право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України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. - 2011. - № 6. - C. 233-245.</w:t>
        </w:r>
      </w:hyperlink>
    </w:p>
    <w:p w:rsidR="00235A5E" w:rsidRDefault="00235A5E" w:rsidP="00235A5E">
      <w:pPr>
        <w:numPr>
          <w:ilvl w:val="0"/>
          <w:numId w:val="11"/>
        </w:numPr>
        <w:shd w:val="clear" w:color="auto" w:fill="FFFFFF"/>
        <w:tabs>
          <w:tab w:val="left" w:pos="365"/>
        </w:tabs>
        <w:spacing w:before="14"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hyperlink r:id="rId7" w:history="1">
        <w:proofErr w:type="spellStart"/>
        <w:r>
          <w:rPr>
            <w:rStyle w:val="a4"/>
            <w:rFonts w:eastAsia="Times New Roman"/>
            <w:bCs/>
            <w:color w:val="595959" w:themeColor="text1" w:themeTint="A6"/>
            <w:sz w:val="28"/>
            <w:szCs w:val="24"/>
          </w:rPr>
          <w:t>Мамутов</w:t>
        </w:r>
        <w:proofErr w:type="spellEnd"/>
        <w:r>
          <w:rPr>
            <w:rStyle w:val="a4"/>
            <w:rFonts w:eastAsia="Times New Roman"/>
            <w:bCs/>
            <w:color w:val="595959" w:themeColor="text1" w:themeTint="A6"/>
            <w:sz w:val="28"/>
            <w:szCs w:val="24"/>
          </w:rPr>
          <w:t xml:space="preserve"> В.</w:t>
        </w:r>
        <w:r>
          <w:rPr>
            <w:rStyle w:val="a4"/>
            <w:rFonts w:eastAsia="Times New Roman"/>
            <w:b/>
            <w:bCs/>
            <w:color w:val="595959" w:themeColor="text1" w:themeTint="A6"/>
            <w:sz w:val="28"/>
            <w:szCs w:val="24"/>
          </w:rPr>
          <w:t xml:space="preserve">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Загальні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проблеми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науки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господарського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права на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стику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XX та XXI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століть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/ В. 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Мамутов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 xml:space="preserve"> // Право </w:t>
        </w:r>
        <w:proofErr w:type="spellStart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України</w:t>
        </w:r>
        <w:proofErr w:type="spellEnd"/>
        <w:r>
          <w:rPr>
            <w:rStyle w:val="a4"/>
            <w:rFonts w:eastAsia="Times New Roman"/>
            <w:color w:val="595959" w:themeColor="text1" w:themeTint="A6"/>
            <w:sz w:val="28"/>
            <w:szCs w:val="24"/>
          </w:rPr>
          <w:t>. - 2010. - № 8. - C. 4-11.</w:t>
        </w:r>
      </w:hyperlink>
    </w:p>
    <w:p w:rsidR="00486E8D" w:rsidRPr="00235A5E" w:rsidRDefault="00486E8D" w:rsidP="00235A5E">
      <w:pPr>
        <w:pStyle w:val="HTML"/>
        <w:ind w:left="567"/>
        <w:jc w:val="both"/>
        <w:rPr>
          <w:rFonts w:ascii="Times New Roman" w:hAnsi="Times New Roman"/>
          <w:color w:val="595959" w:themeColor="text1" w:themeTint="A6"/>
          <w:sz w:val="28"/>
          <w:szCs w:val="28"/>
          <w:lang w:val="ru-RU"/>
        </w:rPr>
      </w:pPr>
    </w:p>
    <w:sectPr w:rsidR="00486E8D" w:rsidRPr="00235A5E" w:rsidSect="007D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</w:abstractNum>
  <w:abstractNum w:abstractNumId="1">
    <w:nsid w:val="00000008"/>
    <w:multiLevelType w:val="multilevel"/>
    <w:tmpl w:val="00000008"/>
    <w:name w:val="WW8Num13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32724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246D5C"/>
    <w:multiLevelType w:val="hybridMultilevel"/>
    <w:tmpl w:val="D6C60646"/>
    <w:lvl w:ilvl="0" w:tplc="9A5E994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F74B1B"/>
    <w:multiLevelType w:val="hybridMultilevel"/>
    <w:tmpl w:val="1E82C0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D7A6151"/>
    <w:multiLevelType w:val="hybridMultilevel"/>
    <w:tmpl w:val="593498EC"/>
    <w:lvl w:ilvl="0" w:tplc="0846CD8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36D1D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A8D7685"/>
    <w:multiLevelType w:val="hybridMultilevel"/>
    <w:tmpl w:val="378451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41E777F"/>
    <w:multiLevelType w:val="hybridMultilevel"/>
    <w:tmpl w:val="3852F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1528E"/>
    <w:multiLevelType w:val="hybridMultilevel"/>
    <w:tmpl w:val="9174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6216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10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B41"/>
    <w:rsid w:val="00106AF8"/>
    <w:rsid w:val="00146E27"/>
    <w:rsid w:val="001D5B41"/>
    <w:rsid w:val="00235A5E"/>
    <w:rsid w:val="003225C2"/>
    <w:rsid w:val="00486E8D"/>
    <w:rsid w:val="005654B1"/>
    <w:rsid w:val="007D624E"/>
    <w:rsid w:val="00DA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B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86E8D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8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486E8D"/>
    <w:rPr>
      <w:rFonts w:ascii="Courier New" w:eastAsia="Times New Roman" w:hAnsi="Courier New" w:cs="Times New Roman"/>
      <w:sz w:val="20"/>
      <w:szCs w:val="20"/>
      <w:lang w:val="uk-UA"/>
    </w:rPr>
  </w:style>
  <w:style w:type="character" w:styleId="a5">
    <w:name w:val="Strong"/>
    <w:basedOn w:val="a0"/>
    <w:uiPriority w:val="99"/>
    <w:qFormat/>
    <w:rsid w:val="00486E8D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%7bobject%20=%20window.open(%22journals/printc.php?art_id=71576&amp;action=show%22,%20%22windoname%22,%22menubar=0,location=0,width=450,height=300,top=0,left=0,toolbar=0,resizable=0,scrollbars=1%22);object.focus();%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%7bobject%20=%20window.open(%22journals/printc.php?art_id=87336&amp;action=show%22,%20%22windoname%22,%22menubar=0,location=0,width=450,height=300,top=0,left=0,toolbar=0,resizable=0,scrollbars=1%22);object.focus();%7d" TargetMode="External"/><Relationship Id="rId5" Type="http://schemas.openxmlformats.org/officeDocument/2006/relationships/hyperlink" Target="javascript:%7bobject%20=%20window.open(%22journals/printc.php?art_id=89689&amp;action=show%22,%20%22windoname%22,%22menubar=0,location=0,width=450,height=300,top=0,left=0,toolbar=0,resizable=0,scrollbars=1%22);object.focus();%7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2019-03-09T20:07:00Z</dcterms:created>
  <dcterms:modified xsi:type="dcterms:W3CDTF">2019-03-10T10:25:00Z</dcterms:modified>
</cp:coreProperties>
</file>