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FBA" w:rsidRPr="00716FBA" w:rsidRDefault="00716FBA" w:rsidP="00AE0B05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FBA">
        <w:rPr>
          <w:rFonts w:ascii="Times New Roman" w:hAnsi="Times New Roman" w:cs="Times New Roman"/>
          <w:b/>
          <w:sz w:val="28"/>
          <w:szCs w:val="28"/>
        </w:rPr>
        <w:t>Лекція 2</w:t>
      </w:r>
    </w:p>
    <w:p w:rsidR="00FE714D" w:rsidRDefault="003B17D8" w:rsidP="00AE0B05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>Тема</w:t>
      </w:r>
      <w:r w:rsidR="00FE714D" w:rsidRPr="004D0BAE">
        <w:rPr>
          <w:rFonts w:ascii="Times New Roman" w:hAnsi="Times New Roman" w:cs="Times New Roman"/>
          <w:sz w:val="36"/>
          <w:szCs w:val="36"/>
        </w:rPr>
        <w:t xml:space="preserve"> 2. </w:t>
      </w:r>
      <w:r w:rsidR="00716FBA" w:rsidRPr="00716FBA">
        <w:rPr>
          <w:rFonts w:ascii="Times New Roman" w:hAnsi="Times New Roman" w:cs="Times New Roman"/>
          <w:b/>
          <w:sz w:val="28"/>
          <w:szCs w:val="28"/>
        </w:rPr>
        <w:t>ПЕРСПЕКТИВНІ ТЕХНОЛОГІЇ І БІОЛОГІЧНІ ОСОБЛИВОСТІ ТВАРИН</w:t>
      </w:r>
      <w:r w:rsidR="00716FBA">
        <w:rPr>
          <w:rFonts w:ascii="Times New Roman" w:hAnsi="Times New Roman" w:cs="Times New Roman"/>
          <w:b/>
          <w:sz w:val="28"/>
          <w:szCs w:val="28"/>
        </w:rPr>
        <w:t xml:space="preserve"> (частина 1)</w:t>
      </w:r>
    </w:p>
    <w:p w:rsidR="00AE0B05" w:rsidRPr="004D0BAE" w:rsidRDefault="00AE0B05" w:rsidP="00AE0B05">
      <w:pPr>
        <w:widowControl w:val="0"/>
        <w:spacing w:after="0" w:line="276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FE714D" w:rsidRPr="00AE0B05" w:rsidRDefault="00FE714D" w:rsidP="00AE0B05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0B05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FE714D" w:rsidRPr="00FE714D" w:rsidRDefault="00FE714D" w:rsidP="00ED0BCB">
      <w:pPr>
        <w:widowControl w:val="0"/>
        <w:spacing w:after="0" w:line="276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FE714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1. Походження та одомашнення сільськогосподарських тварин</w:t>
      </w:r>
    </w:p>
    <w:p w:rsidR="00FE714D" w:rsidRDefault="00FE714D" w:rsidP="00ED0BCB">
      <w:pPr>
        <w:pStyle w:val="2"/>
        <w:widowControl w:val="0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4D0BAE">
        <w:rPr>
          <w:sz w:val="28"/>
          <w:szCs w:val="28"/>
        </w:rPr>
        <w:t>2. Конституція та екстер’єр сільськогосподарських тварин</w:t>
      </w:r>
    </w:p>
    <w:p w:rsidR="00ED0BCB" w:rsidRPr="00ED0BCB" w:rsidRDefault="00ED0BCB" w:rsidP="00ED0BCB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ED0BC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Література: </w:t>
      </w:r>
    </w:p>
    <w:p w:rsidR="00ED0BCB" w:rsidRPr="00ED0BCB" w:rsidRDefault="00ED0BCB" w:rsidP="00ED0BCB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D0B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proofErr w:type="spellStart"/>
      <w:r w:rsidRPr="00ED0BCB">
        <w:rPr>
          <w:rFonts w:ascii="Times New Roman" w:eastAsia="Times New Roman" w:hAnsi="Times New Roman" w:cs="Times New Roman"/>
          <w:sz w:val="28"/>
          <w:szCs w:val="28"/>
          <w:lang w:eastAsia="uk-UA"/>
        </w:rPr>
        <w:t>Калетнік</w:t>
      </w:r>
      <w:proofErr w:type="spellEnd"/>
      <w:r w:rsidRPr="00ED0B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Г.М., Кулик М.Ф., Петриченко В.Ф. та ін. Основи перспективних технологій виробництва продукції тваринництва. Вінниця, 2007. 584 с.</w:t>
      </w:r>
    </w:p>
    <w:p w:rsidR="00ED0BCB" w:rsidRPr="00ED0BCB" w:rsidRDefault="00ED0BCB" w:rsidP="00ED0BCB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D0B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Лихач В.Я., Лихач А.В., </w:t>
      </w:r>
      <w:proofErr w:type="spellStart"/>
      <w:r w:rsidRPr="00ED0BCB">
        <w:rPr>
          <w:rFonts w:ascii="Times New Roman" w:eastAsia="Times New Roman" w:hAnsi="Times New Roman" w:cs="Times New Roman"/>
          <w:sz w:val="28"/>
          <w:szCs w:val="28"/>
          <w:lang w:eastAsia="uk-UA"/>
        </w:rPr>
        <w:t>Шебанін</w:t>
      </w:r>
      <w:proofErr w:type="spellEnd"/>
      <w:r w:rsidRPr="00ED0B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В.О. Інноваційні технології виробництва продукції тваринництва. Миколаїв. МНАУ. 2015. 365 с.</w:t>
      </w:r>
    </w:p>
    <w:p w:rsidR="00ED0BCB" w:rsidRPr="00ED0BCB" w:rsidRDefault="00ED0BCB" w:rsidP="00ED0BCB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D0B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 </w:t>
      </w:r>
      <w:proofErr w:type="spellStart"/>
      <w:r w:rsidRPr="00ED0BCB">
        <w:rPr>
          <w:rFonts w:ascii="Times New Roman" w:eastAsia="Times New Roman" w:hAnsi="Times New Roman" w:cs="Times New Roman"/>
          <w:sz w:val="28"/>
          <w:szCs w:val="28"/>
          <w:lang w:eastAsia="uk-UA"/>
        </w:rPr>
        <w:t>Шалімов</w:t>
      </w:r>
      <w:proofErr w:type="spellEnd"/>
      <w:r w:rsidRPr="00ED0B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М.О. Інноваційні технології виробництва і переробки продукції тваринництва. Одеса. ОДАУ. 2020. 181 с.</w:t>
      </w:r>
    </w:p>
    <w:p w:rsidR="00ED0BCB" w:rsidRPr="004D0BAE" w:rsidRDefault="00ED0BCB" w:rsidP="00ED0BCB">
      <w:pPr>
        <w:pStyle w:val="2"/>
        <w:widowControl w:val="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ED0BCB">
        <w:rPr>
          <w:b w:val="0"/>
          <w:bCs w:val="0"/>
          <w:sz w:val="28"/>
          <w:szCs w:val="28"/>
        </w:rPr>
        <w:t xml:space="preserve">4. </w:t>
      </w:r>
      <w:proofErr w:type="spellStart"/>
      <w:r w:rsidRPr="00ED0BCB">
        <w:rPr>
          <w:b w:val="0"/>
          <w:bCs w:val="0"/>
          <w:sz w:val="28"/>
          <w:szCs w:val="28"/>
        </w:rPr>
        <w:t>Palamarchyk</w:t>
      </w:r>
      <w:proofErr w:type="spellEnd"/>
      <w:r w:rsidRPr="00ED0BCB">
        <w:rPr>
          <w:b w:val="0"/>
          <w:bCs w:val="0"/>
          <w:sz w:val="28"/>
          <w:szCs w:val="28"/>
        </w:rPr>
        <w:t xml:space="preserve"> D. M. </w:t>
      </w:r>
      <w:proofErr w:type="spellStart"/>
      <w:r w:rsidRPr="00ED0BCB">
        <w:rPr>
          <w:b w:val="0"/>
          <w:bCs w:val="0"/>
          <w:sz w:val="28"/>
          <w:szCs w:val="28"/>
        </w:rPr>
        <w:t>Themethodologytoestimatetheextentoftheinnovationprocess</w:t>
      </w:r>
      <w:proofErr w:type="spellEnd"/>
      <w:r w:rsidRPr="00ED0BCB">
        <w:rPr>
          <w:b w:val="0"/>
          <w:bCs w:val="0"/>
          <w:sz w:val="28"/>
          <w:szCs w:val="28"/>
        </w:rPr>
        <w:t xml:space="preserve">. </w:t>
      </w:r>
      <w:proofErr w:type="spellStart"/>
      <w:r w:rsidRPr="00ED0BCB">
        <w:rPr>
          <w:b w:val="0"/>
          <w:bCs w:val="0"/>
          <w:sz w:val="28"/>
          <w:szCs w:val="28"/>
        </w:rPr>
        <w:t>Formyvannyarunkovuhvidnosun</w:t>
      </w:r>
      <w:proofErr w:type="spellEnd"/>
      <w:r w:rsidRPr="00ED0BCB">
        <w:rPr>
          <w:b w:val="0"/>
          <w:bCs w:val="0"/>
          <w:sz w:val="28"/>
          <w:szCs w:val="28"/>
        </w:rPr>
        <w:t xml:space="preserve"> v </w:t>
      </w:r>
      <w:proofErr w:type="spellStart"/>
      <w:r w:rsidRPr="00ED0BCB">
        <w:rPr>
          <w:b w:val="0"/>
          <w:bCs w:val="0"/>
          <w:sz w:val="28"/>
          <w:szCs w:val="28"/>
        </w:rPr>
        <w:t>Ykraini</w:t>
      </w:r>
      <w:proofErr w:type="spellEnd"/>
      <w:r w:rsidRPr="00ED0BCB">
        <w:rPr>
          <w:b w:val="0"/>
          <w:bCs w:val="0"/>
          <w:sz w:val="28"/>
          <w:szCs w:val="28"/>
        </w:rPr>
        <w:t xml:space="preserve">. </w:t>
      </w:r>
      <w:proofErr w:type="spellStart"/>
      <w:r w:rsidRPr="00ED0BCB">
        <w:rPr>
          <w:b w:val="0"/>
          <w:bCs w:val="0"/>
          <w:sz w:val="28"/>
          <w:szCs w:val="28"/>
        </w:rPr>
        <w:t>vol</w:t>
      </w:r>
      <w:proofErr w:type="spellEnd"/>
      <w:r w:rsidRPr="00ED0BCB">
        <w:rPr>
          <w:b w:val="0"/>
          <w:bCs w:val="0"/>
          <w:sz w:val="28"/>
          <w:szCs w:val="28"/>
        </w:rPr>
        <w:t xml:space="preserve">. 10 (125). </w:t>
      </w:r>
      <w:proofErr w:type="spellStart"/>
      <w:r w:rsidRPr="00ED0BCB">
        <w:rPr>
          <w:b w:val="0"/>
          <w:bCs w:val="0"/>
          <w:sz w:val="28"/>
          <w:szCs w:val="28"/>
        </w:rPr>
        <w:t>pp</w:t>
      </w:r>
      <w:proofErr w:type="spellEnd"/>
      <w:r w:rsidRPr="00ED0BCB">
        <w:rPr>
          <w:b w:val="0"/>
          <w:bCs w:val="0"/>
          <w:sz w:val="28"/>
          <w:szCs w:val="28"/>
        </w:rPr>
        <w:t>. 101-105.</w:t>
      </w:r>
    </w:p>
    <w:p w:rsidR="00FE714D" w:rsidRPr="004D0BAE" w:rsidRDefault="00FE714D" w:rsidP="00ED0BCB">
      <w:pPr>
        <w:pStyle w:val="2"/>
        <w:widowControl w:val="0"/>
        <w:spacing w:before="0" w:beforeAutospacing="0" w:after="0" w:afterAutospacing="0" w:line="276" w:lineRule="auto"/>
        <w:rPr>
          <w:sz w:val="28"/>
          <w:szCs w:val="28"/>
        </w:rPr>
      </w:pPr>
    </w:p>
    <w:p w:rsidR="00FE714D" w:rsidRPr="00FE714D" w:rsidRDefault="00FE714D" w:rsidP="00AE0B05">
      <w:pPr>
        <w:widowControl w:val="0"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4D0BA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1.</w:t>
      </w:r>
      <w:r w:rsidRPr="00FE714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Походження та одомашнення сільськогосподарських тварин</w:t>
      </w:r>
    </w:p>
    <w:p w:rsidR="00FE714D" w:rsidRPr="00FE714D" w:rsidRDefault="00FE714D" w:rsidP="00AE0B05">
      <w:pPr>
        <w:pStyle w:val="a3"/>
        <w:widowControl w:val="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E714D">
        <w:rPr>
          <w:sz w:val="28"/>
          <w:szCs w:val="28"/>
        </w:rPr>
        <w:t>Сільськогосподарські тварини п</w:t>
      </w:r>
      <w:r w:rsidR="00AE0B05">
        <w:rPr>
          <w:sz w:val="28"/>
          <w:szCs w:val="28"/>
        </w:rPr>
        <w:t>оходять від диких предків і одо</w:t>
      </w:r>
      <w:r w:rsidRPr="00FE714D">
        <w:rPr>
          <w:sz w:val="28"/>
          <w:szCs w:val="28"/>
        </w:rPr>
        <w:t>машнювалися впродовж багатовіко</w:t>
      </w:r>
      <w:r w:rsidR="00AE0B05">
        <w:rPr>
          <w:sz w:val="28"/>
          <w:szCs w:val="28"/>
        </w:rPr>
        <w:t>вої діяльності людини для забез</w:t>
      </w:r>
      <w:r w:rsidRPr="00FE714D">
        <w:rPr>
          <w:sz w:val="28"/>
          <w:szCs w:val="28"/>
        </w:rPr>
        <w:t>печення її потреб. До сільського</w:t>
      </w:r>
      <w:r w:rsidR="00AE0B05">
        <w:rPr>
          <w:sz w:val="28"/>
          <w:szCs w:val="28"/>
        </w:rPr>
        <w:t>сподарських тварин належать: ве</w:t>
      </w:r>
      <w:r w:rsidRPr="00FE714D">
        <w:rPr>
          <w:sz w:val="28"/>
          <w:szCs w:val="28"/>
        </w:rPr>
        <w:t>лика рогата худоба, свині, вівці, коз</w:t>
      </w:r>
      <w:r w:rsidR="00AE0B05">
        <w:rPr>
          <w:sz w:val="28"/>
          <w:szCs w:val="28"/>
        </w:rPr>
        <w:t>и, коні, віслюки, верблюди, буй</w:t>
      </w:r>
      <w:r w:rsidRPr="00FE714D">
        <w:rPr>
          <w:sz w:val="28"/>
          <w:szCs w:val="28"/>
        </w:rPr>
        <w:t>воли, яки, зебу, кролі, кури, індики, качки, гуси, цесарки та ін.</w:t>
      </w:r>
    </w:p>
    <w:p w:rsidR="00FE714D" w:rsidRPr="00FE714D" w:rsidRDefault="00FE714D" w:rsidP="00AE0B05">
      <w:pPr>
        <w:pStyle w:val="a3"/>
        <w:widowControl w:val="0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E714D">
        <w:rPr>
          <w:sz w:val="28"/>
          <w:szCs w:val="28"/>
        </w:rPr>
        <w:t>Приручення й одомашнення д</w:t>
      </w:r>
      <w:r w:rsidR="00AE0B05">
        <w:rPr>
          <w:sz w:val="28"/>
          <w:szCs w:val="28"/>
        </w:rPr>
        <w:t>иких тварин — це складний і три</w:t>
      </w:r>
      <w:r w:rsidRPr="00FE714D">
        <w:rPr>
          <w:sz w:val="28"/>
          <w:szCs w:val="28"/>
        </w:rPr>
        <w:t xml:space="preserve">валий процес, який відбувався </w:t>
      </w:r>
      <w:r w:rsidR="00AE0B05">
        <w:rPr>
          <w:sz w:val="28"/>
          <w:szCs w:val="28"/>
        </w:rPr>
        <w:t>протягом переходу діяльності лю</w:t>
      </w:r>
      <w:r w:rsidRPr="00FE714D">
        <w:rPr>
          <w:sz w:val="28"/>
          <w:szCs w:val="28"/>
        </w:rPr>
        <w:t>дини від полювання до осілого</w:t>
      </w:r>
      <w:r w:rsidR="00AE0B05">
        <w:rPr>
          <w:sz w:val="28"/>
          <w:szCs w:val="28"/>
        </w:rPr>
        <w:t xml:space="preserve"> способу життя. Одомашнення (до</w:t>
      </w:r>
      <w:r w:rsidRPr="00FE714D">
        <w:rPr>
          <w:sz w:val="28"/>
          <w:szCs w:val="28"/>
        </w:rPr>
        <w:t>местикацію) диких тварин зу</w:t>
      </w:r>
      <w:r w:rsidR="00AE0B05">
        <w:rPr>
          <w:sz w:val="28"/>
          <w:szCs w:val="28"/>
        </w:rPr>
        <w:t>мовлювали й інші причини: висна</w:t>
      </w:r>
      <w:r w:rsidRPr="00FE714D">
        <w:rPr>
          <w:sz w:val="28"/>
          <w:szCs w:val="28"/>
        </w:rPr>
        <w:t>ження мисливських угідь, об’єднання общин і племен, концентрація великої кількості людей та зр</w:t>
      </w:r>
      <w:r w:rsidR="00AE0B05">
        <w:rPr>
          <w:sz w:val="28"/>
          <w:szCs w:val="28"/>
        </w:rPr>
        <w:t>остання потреби в продуктах хар</w:t>
      </w:r>
      <w:r w:rsidRPr="00FE714D">
        <w:rPr>
          <w:sz w:val="28"/>
          <w:szCs w:val="28"/>
        </w:rPr>
        <w:t>чування.</w:t>
      </w:r>
    </w:p>
    <w:p w:rsidR="00FE714D" w:rsidRPr="00FE714D" w:rsidRDefault="00FE714D" w:rsidP="00AE0B05">
      <w:pPr>
        <w:pStyle w:val="a3"/>
        <w:widowControl w:val="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E714D">
        <w:rPr>
          <w:sz w:val="28"/>
          <w:szCs w:val="28"/>
        </w:rPr>
        <w:t>Вважають, що одомашнення тварин відбувалося у кількох місцях земної кулі, які збігаються з джерелами розвитку давньої культури людини. Це Південна і Центральна Азія, північно-східна частина Африки, південна частина Європи та Америки.</w:t>
      </w:r>
    </w:p>
    <w:p w:rsidR="00FE714D" w:rsidRPr="00FE714D" w:rsidRDefault="00FE714D" w:rsidP="00AE0B05">
      <w:pPr>
        <w:pStyle w:val="a3"/>
        <w:widowControl w:val="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E714D">
        <w:rPr>
          <w:sz w:val="28"/>
          <w:szCs w:val="28"/>
        </w:rPr>
        <w:t>Диким предком великої рогато</w:t>
      </w:r>
      <w:r w:rsidR="00AE0B05">
        <w:rPr>
          <w:sz w:val="28"/>
          <w:szCs w:val="28"/>
        </w:rPr>
        <w:t>ї худоби був тур — велика твари</w:t>
      </w:r>
      <w:r w:rsidRPr="00FE714D">
        <w:rPr>
          <w:sz w:val="28"/>
          <w:szCs w:val="28"/>
        </w:rPr>
        <w:t>на, з важкою головою, довгими ро</w:t>
      </w:r>
      <w:r w:rsidR="00AE0B05">
        <w:rPr>
          <w:sz w:val="28"/>
          <w:szCs w:val="28"/>
        </w:rPr>
        <w:t>звиненими рогами, високими, міц</w:t>
      </w:r>
      <w:r w:rsidRPr="00FE714D">
        <w:rPr>
          <w:sz w:val="28"/>
          <w:szCs w:val="28"/>
        </w:rPr>
        <w:t>ними кінцівками, чорної, чорно-бурої й червоної мастей. Тур</w:t>
      </w:r>
      <w:r w:rsidR="00AE0B05">
        <w:rPr>
          <w:sz w:val="28"/>
          <w:szCs w:val="28"/>
        </w:rPr>
        <w:t xml:space="preserve"> від</w:t>
      </w:r>
      <w:r w:rsidRPr="00FE714D">
        <w:rPr>
          <w:sz w:val="28"/>
          <w:szCs w:val="28"/>
        </w:rPr>
        <w:t>значався великою силою, швидкістю, злим но</w:t>
      </w:r>
      <w:r w:rsidR="00AE0B05">
        <w:rPr>
          <w:sz w:val="28"/>
          <w:szCs w:val="28"/>
        </w:rPr>
        <w:t>ровом, досягав живої маси 800-</w:t>
      </w:r>
      <w:r w:rsidRPr="00FE714D">
        <w:rPr>
          <w:sz w:val="28"/>
          <w:szCs w:val="28"/>
        </w:rPr>
        <w:t>1200 кг і висоти в холці до 2 м.</w:t>
      </w:r>
    </w:p>
    <w:p w:rsidR="00FE714D" w:rsidRPr="00FE714D" w:rsidRDefault="00FE714D" w:rsidP="00AE0B05">
      <w:pPr>
        <w:pStyle w:val="a3"/>
        <w:widowControl w:val="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E714D">
        <w:rPr>
          <w:sz w:val="28"/>
          <w:szCs w:val="28"/>
        </w:rPr>
        <w:lastRenderedPageBreak/>
        <w:t xml:space="preserve">Вівці приручені та одомашнені в далекому минулому, їхніми предками вважають баранів, які й нині трапляються у дикому стані [муфлони, аргалі (архари), </w:t>
      </w:r>
      <w:proofErr w:type="spellStart"/>
      <w:r w:rsidRPr="00FE714D">
        <w:rPr>
          <w:sz w:val="28"/>
          <w:szCs w:val="28"/>
        </w:rPr>
        <w:t>аркари</w:t>
      </w:r>
      <w:proofErr w:type="spellEnd"/>
      <w:r w:rsidRPr="00FE714D">
        <w:rPr>
          <w:sz w:val="28"/>
          <w:szCs w:val="28"/>
        </w:rPr>
        <w:t>].</w:t>
      </w:r>
    </w:p>
    <w:p w:rsidR="00FE714D" w:rsidRPr="00FE714D" w:rsidRDefault="00FE714D" w:rsidP="00AE0B05">
      <w:pPr>
        <w:pStyle w:val="a3"/>
        <w:widowControl w:val="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E714D">
        <w:rPr>
          <w:sz w:val="28"/>
          <w:szCs w:val="28"/>
        </w:rPr>
        <w:t xml:space="preserve">Родоначальниками домашніх </w:t>
      </w:r>
      <w:r w:rsidR="00ED0BCB">
        <w:rPr>
          <w:sz w:val="28"/>
          <w:szCs w:val="28"/>
        </w:rPr>
        <w:t>свиней були європейський та азі</w:t>
      </w:r>
      <w:r w:rsidRPr="00FE714D">
        <w:rPr>
          <w:sz w:val="28"/>
          <w:szCs w:val="28"/>
        </w:rPr>
        <w:t>атський дикі кабани кількох видів.</w:t>
      </w:r>
    </w:p>
    <w:p w:rsidR="00FE714D" w:rsidRPr="00FE714D" w:rsidRDefault="00FE714D" w:rsidP="00AE0B05">
      <w:pPr>
        <w:pStyle w:val="a3"/>
        <w:widowControl w:val="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E714D">
        <w:rPr>
          <w:sz w:val="28"/>
          <w:szCs w:val="28"/>
        </w:rPr>
        <w:t>Єдиної думки щодо походження свійських коней поки немає, але більшість учених вважають, що походять вони від диких коней трьох типів: лісових, плоскогірних і степових.</w:t>
      </w:r>
    </w:p>
    <w:p w:rsidR="00FE714D" w:rsidRPr="00FE714D" w:rsidRDefault="00FE714D" w:rsidP="00AE0B05">
      <w:pPr>
        <w:pStyle w:val="a3"/>
        <w:widowControl w:val="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E714D">
        <w:rPr>
          <w:sz w:val="28"/>
          <w:szCs w:val="28"/>
        </w:rPr>
        <w:t>Інші сільськогосподарські тварини (кози, віслюки, верблюди, олені, кролі, птиця) також походять від дик</w:t>
      </w:r>
      <w:r w:rsidR="00AE0B05">
        <w:rPr>
          <w:sz w:val="28"/>
          <w:szCs w:val="28"/>
        </w:rPr>
        <w:t>их предків, які в процесі приру</w:t>
      </w:r>
      <w:r w:rsidRPr="00FE714D">
        <w:rPr>
          <w:sz w:val="28"/>
          <w:szCs w:val="28"/>
        </w:rPr>
        <w:t xml:space="preserve">чення й одомашнення теж зазнали суттєвих </w:t>
      </w:r>
      <w:proofErr w:type="spellStart"/>
      <w:r w:rsidRPr="00FE714D">
        <w:rPr>
          <w:sz w:val="28"/>
          <w:szCs w:val="28"/>
        </w:rPr>
        <w:t>доместикаційних</w:t>
      </w:r>
      <w:proofErr w:type="spellEnd"/>
      <w:r w:rsidRPr="00FE714D">
        <w:rPr>
          <w:sz w:val="28"/>
          <w:szCs w:val="28"/>
        </w:rPr>
        <w:t xml:space="preserve"> змін.</w:t>
      </w:r>
    </w:p>
    <w:p w:rsidR="00FE714D" w:rsidRPr="00FE714D" w:rsidRDefault="00FE714D" w:rsidP="00AE0B05">
      <w:pPr>
        <w:pStyle w:val="a3"/>
        <w:widowControl w:val="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E714D">
        <w:rPr>
          <w:sz w:val="28"/>
          <w:szCs w:val="28"/>
        </w:rPr>
        <w:t>Зміни тварин у результаті одомашнення. Послаблення дії природного відбору, зміна умов іс</w:t>
      </w:r>
      <w:r w:rsidR="00AE0B05">
        <w:rPr>
          <w:sz w:val="28"/>
          <w:szCs w:val="28"/>
        </w:rPr>
        <w:t>нування, різке посилення штучно</w:t>
      </w:r>
      <w:r w:rsidRPr="00FE714D">
        <w:rPr>
          <w:sz w:val="28"/>
          <w:szCs w:val="28"/>
        </w:rPr>
        <w:t>го відбору та інші чинники істот</w:t>
      </w:r>
      <w:r w:rsidR="00AE0B05">
        <w:rPr>
          <w:sz w:val="28"/>
          <w:szCs w:val="28"/>
        </w:rPr>
        <w:t>но вплинули на розвиток фізіоло</w:t>
      </w:r>
      <w:r w:rsidRPr="00FE714D">
        <w:rPr>
          <w:sz w:val="28"/>
          <w:szCs w:val="28"/>
        </w:rPr>
        <w:t>гічних і морфологічних ознак, пов’</w:t>
      </w:r>
      <w:r w:rsidR="00AE0B05">
        <w:rPr>
          <w:sz w:val="28"/>
          <w:szCs w:val="28"/>
        </w:rPr>
        <w:t>язаних із продуктивністю свійсь</w:t>
      </w:r>
      <w:r w:rsidRPr="00FE714D">
        <w:rPr>
          <w:sz w:val="28"/>
          <w:szCs w:val="28"/>
        </w:rPr>
        <w:t>ких тварин, яка стала значно вищою, ніж у диких предків.</w:t>
      </w:r>
    </w:p>
    <w:p w:rsidR="00FE714D" w:rsidRPr="00FE714D" w:rsidRDefault="00FE714D" w:rsidP="00A60DC5">
      <w:pPr>
        <w:pStyle w:val="a3"/>
        <w:widowControl w:val="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E714D">
        <w:rPr>
          <w:sz w:val="28"/>
          <w:szCs w:val="28"/>
        </w:rPr>
        <w:t>Якщо дика худо</w:t>
      </w:r>
      <w:r w:rsidR="00AE0B05">
        <w:rPr>
          <w:sz w:val="28"/>
          <w:szCs w:val="28"/>
        </w:rPr>
        <w:t>ба забезпечувала молоком (400-</w:t>
      </w:r>
      <w:r w:rsidRPr="00FE714D">
        <w:rPr>
          <w:sz w:val="28"/>
          <w:szCs w:val="28"/>
        </w:rPr>
        <w:t>600 кг на рік) тільки своє теля, то від сучасних ко</w:t>
      </w:r>
      <w:r w:rsidR="00AE0B05">
        <w:rPr>
          <w:sz w:val="28"/>
          <w:szCs w:val="28"/>
        </w:rPr>
        <w:t>рів за лактацію надоюють 5000-</w:t>
      </w:r>
      <w:r w:rsidRPr="00FE714D">
        <w:rPr>
          <w:sz w:val="28"/>
          <w:szCs w:val="28"/>
        </w:rPr>
        <w:t>6000 кг молока, а рекордистки здатні</w:t>
      </w:r>
      <w:r w:rsidR="00AE0B05">
        <w:rPr>
          <w:sz w:val="28"/>
          <w:szCs w:val="28"/>
        </w:rPr>
        <w:t xml:space="preserve"> давати 25 000 кг молока і біль</w:t>
      </w:r>
      <w:r w:rsidRPr="00FE714D">
        <w:rPr>
          <w:sz w:val="28"/>
          <w:szCs w:val="28"/>
        </w:rPr>
        <w:t xml:space="preserve">ше. Дика свиня народжує за рік у середньому </w:t>
      </w:r>
      <w:r w:rsidR="00AE0B05">
        <w:rPr>
          <w:sz w:val="28"/>
          <w:szCs w:val="28"/>
        </w:rPr>
        <w:t>4-</w:t>
      </w:r>
      <w:r w:rsidRPr="00FE714D">
        <w:rPr>
          <w:sz w:val="28"/>
          <w:szCs w:val="28"/>
        </w:rPr>
        <w:t>6 поросят</w:t>
      </w:r>
      <w:r w:rsidR="00AE0B05">
        <w:rPr>
          <w:sz w:val="28"/>
          <w:szCs w:val="28"/>
        </w:rPr>
        <w:t>, домашня за два опороси — 20-</w:t>
      </w:r>
      <w:r w:rsidRPr="00FE714D">
        <w:rPr>
          <w:sz w:val="28"/>
          <w:szCs w:val="28"/>
        </w:rPr>
        <w:t>25 поросят. Настриг вовни</w:t>
      </w:r>
      <w:r w:rsidR="00AE0B05">
        <w:rPr>
          <w:sz w:val="28"/>
          <w:szCs w:val="28"/>
        </w:rPr>
        <w:t xml:space="preserve"> від диких овець становить 1-2 кг, від свійських — 20-</w:t>
      </w:r>
      <w:r w:rsidRPr="00FE714D">
        <w:rPr>
          <w:sz w:val="28"/>
          <w:szCs w:val="28"/>
        </w:rPr>
        <w:t>30 кг. Несу</w:t>
      </w:r>
      <w:r w:rsidR="00AE0B05">
        <w:rPr>
          <w:sz w:val="28"/>
          <w:szCs w:val="28"/>
        </w:rPr>
        <w:t>чість курей підвищилась у 10-15 разів (від 10-15 до 340-</w:t>
      </w:r>
      <w:r w:rsidRPr="00FE714D">
        <w:rPr>
          <w:sz w:val="28"/>
          <w:szCs w:val="28"/>
        </w:rPr>
        <w:t xml:space="preserve">360 яєць на рік). Більшість свійських тварин втратили сезонність розмноження, стали </w:t>
      </w:r>
      <w:proofErr w:type="spellStart"/>
      <w:r w:rsidRPr="00FE714D">
        <w:rPr>
          <w:sz w:val="28"/>
          <w:szCs w:val="28"/>
        </w:rPr>
        <w:t>плодючішими</w:t>
      </w:r>
      <w:proofErr w:type="spellEnd"/>
      <w:r w:rsidRPr="00FE714D">
        <w:rPr>
          <w:sz w:val="28"/>
          <w:szCs w:val="28"/>
        </w:rPr>
        <w:t xml:space="preserve"> і </w:t>
      </w:r>
      <w:proofErr w:type="spellStart"/>
      <w:r w:rsidRPr="00FE714D">
        <w:rPr>
          <w:sz w:val="28"/>
          <w:szCs w:val="28"/>
        </w:rPr>
        <w:t>скороспілішими</w:t>
      </w:r>
      <w:proofErr w:type="spellEnd"/>
      <w:r w:rsidRPr="00FE714D">
        <w:rPr>
          <w:sz w:val="28"/>
          <w:szCs w:val="28"/>
        </w:rPr>
        <w:t>, але вибагливішими до умов годівлі та утримання, що свідчить про значну пластичність їхнього організму.</w:t>
      </w:r>
    </w:p>
    <w:p w:rsidR="00FE714D" w:rsidRDefault="00FE714D" w:rsidP="00A60DC5">
      <w:pPr>
        <w:pStyle w:val="a3"/>
        <w:widowControl w:val="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E714D">
        <w:rPr>
          <w:sz w:val="28"/>
          <w:szCs w:val="28"/>
        </w:rPr>
        <w:t xml:space="preserve">Умови зовнішнього середовища </w:t>
      </w:r>
      <w:r w:rsidR="00A60DC5">
        <w:rPr>
          <w:sz w:val="28"/>
          <w:szCs w:val="28"/>
        </w:rPr>
        <w:t>на розвиток якісних (морфологіч</w:t>
      </w:r>
      <w:r w:rsidRPr="00FE714D">
        <w:rPr>
          <w:sz w:val="28"/>
          <w:szCs w:val="28"/>
        </w:rPr>
        <w:t>них) і кількісних (надій, м’ясність, настриг вовни, несучість та ін.) ознак впливають по-різному. Якіс</w:t>
      </w:r>
      <w:r w:rsidR="00A60DC5">
        <w:rPr>
          <w:sz w:val="28"/>
          <w:szCs w:val="28"/>
        </w:rPr>
        <w:t>ні ознаки мало змінюються залеж</w:t>
      </w:r>
      <w:r w:rsidRPr="00FE714D">
        <w:rPr>
          <w:sz w:val="28"/>
          <w:szCs w:val="28"/>
        </w:rPr>
        <w:t xml:space="preserve">но від умов зовнішнього середовища, на них впливає переважно спадковість. Кількісні ж більше </w:t>
      </w:r>
      <w:r w:rsidR="00A60DC5">
        <w:rPr>
          <w:sz w:val="28"/>
          <w:szCs w:val="28"/>
        </w:rPr>
        <w:t>змінюються під впливом умов зов</w:t>
      </w:r>
      <w:r w:rsidRPr="00FE714D">
        <w:rPr>
          <w:sz w:val="28"/>
          <w:szCs w:val="28"/>
        </w:rPr>
        <w:t>нішнього середовища. Підспадков</w:t>
      </w:r>
      <w:r w:rsidR="00A60DC5">
        <w:rPr>
          <w:sz w:val="28"/>
          <w:szCs w:val="28"/>
        </w:rPr>
        <w:t>істю розуміють властивість бать</w:t>
      </w:r>
      <w:r w:rsidRPr="00FE714D">
        <w:rPr>
          <w:sz w:val="28"/>
          <w:szCs w:val="28"/>
        </w:rPr>
        <w:t>ків передавати свої ознаки та ос</w:t>
      </w:r>
      <w:r w:rsidR="00A60DC5">
        <w:rPr>
          <w:sz w:val="28"/>
          <w:szCs w:val="28"/>
        </w:rPr>
        <w:t>обливості розвитку наступним по</w:t>
      </w:r>
      <w:r w:rsidRPr="00FE714D">
        <w:rPr>
          <w:sz w:val="28"/>
          <w:szCs w:val="28"/>
        </w:rPr>
        <w:t>колінням. Мінливість — це властивість, протилежна спадковості, тобто поява і розвиток неподібних ознак між батьками й дітьми або між особинами в межах популяції,</w:t>
      </w:r>
      <w:r w:rsidR="00A60DC5">
        <w:rPr>
          <w:sz w:val="28"/>
          <w:szCs w:val="28"/>
        </w:rPr>
        <w:t xml:space="preserve"> породи, виду. Згадані протилеж</w:t>
      </w:r>
      <w:r w:rsidRPr="00FE714D">
        <w:rPr>
          <w:sz w:val="28"/>
          <w:szCs w:val="28"/>
        </w:rPr>
        <w:t>ні явища природи у процесі еволюції диких і свійських тварин тісно пов’язані між собою й перебувають у взаємодії.</w:t>
      </w:r>
    </w:p>
    <w:p w:rsidR="00A60DC5" w:rsidRPr="00FE714D" w:rsidRDefault="00A60DC5" w:rsidP="00A60DC5">
      <w:pPr>
        <w:pStyle w:val="a3"/>
        <w:widowControl w:val="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FE714D" w:rsidRPr="004D0BAE" w:rsidRDefault="00FE714D" w:rsidP="00AE0B05">
      <w:pPr>
        <w:widowControl w:val="0"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4D0BA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2. Конституція та екстер’єр сільськогосподарських тварин</w:t>
      </w:r>
    </w:p>
    <w:p w:rsidR="00FE714D" w:rsidRPr="00FE714D" w:rsidRDefault="00FE714D" w:rsidP="00A60DC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Термін «конституція» грецького походження й трапляється в літературі майже дві тисячі років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. Під конституцією розуміють за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гальну будову організму тварин,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зумовлену спадковими особливос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тями його розвитку, внутрішнім 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взаємозв’язком будови і функцій тканин та органів як єдиної системи, що характеризу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є напрям про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дуктивності, обмін речовин, пристосованість до умов життя.</w:t>
      </w:r>
    </w:p>
    <w:p w:rsidR="00FE714D" w:rsidRPr="00FE714D" w:rsidRDefault="00FE714D" w:rsidP="00A60DC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Класифікація типів конс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титуції. Існує кілька класифіка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цій типів конституції тварин. Одн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і вчені взяли за основу морфоло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гічний, другі — функціональний п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ринцип, треті — тип нервової ді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яльності тощо. Найбільшого ж поширення набула класифікація, запропонована професором П.М.</w:t>
      </w:r>
      <w:proofErr w:type="spellStart"/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Кулешовим</w:t>
      </w:r>
      <w:proofErr w:type="spellEnd"/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який вивчив співвід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ношення розвитку органів і тк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анин залежно від напряму продук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тивності тварин, розробив класичні схеми перерізів тіла овець та великої рогатої худоби й визначив чотири типи конституції: грубу, ніжну, щільну, рихлу.</w:t>
      </w:r>
    </w:p>
    <w:p w:rsidR="00FE714D" w:rsidRPr="00FE714D" w:rsidRDefault="00FE714D" w:rsidP="00A60DC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Груба конституція характеризується грубим кістяком, товстою шкірою і щільною мускулатурою, жирові відкладення незначні. Цей тип властивий найчастіше тваринам місцевих, аборигенних порід, а також робочій худобі. Продуктивні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сть їх невисока, але вони витри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валі, невибагливі, менше хворіють.</w:t>
      </w:r>
    </w:p>
    <w:p w:rsidR="00FE714D" w:rsidRPr="00FE714D" w:rsidRDefault="00FE714D" w:rsidP="00A60DC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Ніжна конституція на против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агу грубій характеризується лег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ким, міцним кістяком, тонкою шкірою, покритою м’яким волосом, слабким розвитком підшкірної жирової тканини. До такого типу можуть бути віднесені тонкорунні ві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вці, верхові коні, молочна худо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ба. Ці тварини за певних умов виявляють високу продуктивність. Проте вони менш стійкі проти захворювань і більш вибагливі до умов годівлі та утримання.</w:t>
      </w:r>
    </w:p>
    <w:p w:rsidR="00FE714D" w:rsidRPr="00FE714D" w:rsidRDefault="00FE714D" w:rsidP="00A60DC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Щільна конституція властива тваринам із міцним кістяком, щільною шкірою і мускулатурою,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недостатньо розвиненою підшкір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ною жировою тканиною. До цьо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го типу належить переважна біль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шість тварин універсального та к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омбінованого напрямів продуктив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ності. Вони витривалі, добре при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стосовуються до нових умов існу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вання.</w:t>
      </w:r>
    </w:p>
    <w:p w:rsidR="00FE714D" w:rsidRPr="00FE714D" w:rsidRDefault="00FE714D" w:rsidP="00A60DC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Рихла (сира) конституція, на в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ідміну від щільної, характеризу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ється масивною будовою тіла, значним розвитком мускулатури і підшкірної жирової тканини, </w:t>
      </w:r>
      <w:proofErr w:type="spellStart"/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шир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окотілістю</w:t>
      </w:r>
      <w:proofErr w:type="spellEnd"/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. Такі тварини відзна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чаються високими відгодівельними якостями і скороспілістю. Цей тип конституції мають переважно худоба спеціалізованого м’ясного напряму продуктивності, коні ваг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овозних порід, свині сальних по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рід, вівці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м’ясо-вовнових порід (рис. 1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:rsidR="00FE714D" w:rsidRPr="00FE714D" w:rsidRDefault="00FE714D" w:rsidP="00A60DC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У практиці тваринництва описані типи конституції в чистому вигляді трапляються рідко. Найчастіше спостерігається поєднання грубого і ніжного типів із щіл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ьним або рихлим. Тому класифіка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ція, розроблена П.М. </w:t>
      </w:r>
      <w:proofErr w:type="spellStart"/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Кулешовим</w:t>
      </w:r>
      <w:proofErr w:type="spellEnd"/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, була доповнена академіком М.Ф. Івановим та професором Є.А. Богдановим, які запропонували виділяти м</w:t>
      </w:r>
      <w:r w:rsidR="00ED0BCB">
        <w:rPr>
          <w:rFonts w:ascii="Times New Roman" w:eastAsia="Times New Roman" w:hAnsi="Times New Roman" w:cs="Times New Roman"/>
          <w:sz w:val="28"/>
          <w:szCs w:val="28"/>
          <w:lang w:eastAsia="uk-UA"/>
        </w:rPr>
        <w:t>іцний тип конституції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. Такі тварини харак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softHyphen/>
        <w:t>теризуються пропорційною будов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ою тіла, добре розвиненим кістя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 і мускулатурою, підвищеною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життєздатністю. Цей тип консти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туції бажаний для тварин усіх напрямів продуктивності, особливо для племінних.</w:t>
      </w:r>
    </w:p>
    <w:p w:rsidR="00FE714D" w:rsidRPr="00FE714D" w:rsidRDefault="00FE714D" w:rsidP="00A60DC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 час вивчення конституційних типів слід також враховувати поведінку 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і темперамент тварин. Ці питання ґрунтовно розробив видатний учений, академік І.П. 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Павлов, вивчаючи типи вищої нер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вової діяльності. Він визначив чотири основних типи: сильний — урівноважений — жвавий (санг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вінічний), сильний — урівноваже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ний — повільний (флегматичний), сильний — неврівноважений — невтримний (холеричний) з переважанням збудження над гальмів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softHyphen/>
        <w:t>ними процесами і слабкий (меланхолійний) з переважа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нням галь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мівних процесів над збудженням. Темперамент тісно пов’язаний із напрямом продуктивності. Практика свідчить, що найбільш бажані тварини врівноваженого жвавого або врівноваженого повільного (спокійного) типу нервової діяльності.</w:t>
      </w:r>
    </w:p>
    <w:p w:rsidR="00FE714D" w:rsidRPr="00FE714D" w:rsidRDefault="00FE714D" w:rsidP="00A60DC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Екстер’єр та методи його оцінювання. Конституцію і пов’язані з нею біологічні та госпо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дарські якості сільськогосподар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ських тварин визначають і оцінюють за екстер’єром та інтер’єром. Під екстер’єром розуміють зовнішні форми будови тіла. Досвід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ом</w:t>
      </w:r>
      <w:r w:rsidR="00A60DC5"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багатьох століть, але вчення про екстер’єр сформувалося у XVIII ст., коли відбору тварин за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екстер’єром почали надавати ве</w:t>
      </w:r>
      <w:r w:rsidR="00A60DC5"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ликого значення.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9"/>
      </w:tblGrid>
      <w:tr w:rsidR="00FE714D" w:rsidRPr="00FE714D" w:rsidTr="00FE714D">
        <w:trPr>
          <w:trHeight w:val="4332"/>
          <w:tblCellSpacing w:w="15" w:type="dxa"/>
        </w:trPr>
        <w:tc>
          <w:tcPr>
            <w:tcW w:w="0" w:type="auto"/>
            <w:hideMark/>
          </w:tcPr>
          <w:p w:rsidR="00FE714D" w:rsidRPr="00FE714D" w:rsidRDefault="00FE714D" w:rsidP="00A60DC5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E714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3916680" cy="2468880"/>
                  <wp:effectExtent l="0" t="0" r="7620" b="7620"/>
                  <wp:docPr id="1" name="Рисунок 1" descr="https://buklib.net/image/47/image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buklib.net/image/47/image0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6680" cy="2468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E714D" w:rsidRPr="00FE714D" w:rsidRDefault="00A60DC5" w:rsidP="00A60DC5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60DC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  <w:t>Рис. 1.</w:t>
            </w:r>
            <w:r w:rsidR="00FE714D" w:rsidRPr="00A60DC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Корова чорно-рябої породи молочного напряму продуктивності міцної конституції</w:t>
            </w:r>
          </w:p>
        </w:tc>
      </w:tr>
    </w:tbl>
    <w:p w:rsidR="00FE714D" w:rsidRPr="00FE714D" w:rsidRDefault="00FE714D" w:rsidP="00AE0B0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E714D" w:rsidRPr="00FE714D" w:rsidRDefault="00FE714D" w:rsidP="00A60DC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Оцінювання тварин за екстер’єром дає можливість досить повно охарактеризувати міцність конститу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ції й стан здоров’я, напрям про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дуктивності, індивідуальні особлив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ості будови тіла, кондиції, при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датність до певної технології. Тому під час оцінювання екстер’єру враховують як загальну будову тіла, його гармоній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ність, так і роз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виток окремих частин або статей.</w:t>
      </w:r>
    </w:p>
    <w:p w:rsidR="00FE714D" w:rsidRPr="00FE714D" w:rsidRDefault="00FE714D" w:rsidP="00A60DC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Стать — це анатомічна ділянка, яка має певні умовні межі на тілі тварини. Для окомірної оцінк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и необхідно добре знати топогра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фію і правильну будову статей, їхній взаємозв’язок із розвитком внутрішніх органів та продуктивністю тварин. Оцінюють тварин за екстер’єром у стані нерухомості й у русі, порівнюючи їх з іншими тваринами, а також кращими тваринами породи, застосовуючи три основних способи, що доповнюють 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один одного: 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окомірний (візуаль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ний) і промацування; взяття промір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ів та визначення індексів; фото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графування.</w:t>
      </w:r>
    </w:p>
    <w:p w:rsidR="00FE714D" w:rsidRPr="00FE714D" w:rsidRDefault="00FE714D" w:rsidP="00A60DC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Окомірне оцінювання. Огляд,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промацування та описування ста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тей необхідно починати з голови, поступово переходячи до задньої частини тулуба, відмічаючи добре 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розвинені статі й найбільш знач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ні недоліки (вади). Найважливіші 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статі, за якими визначають сума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рну оцінку екстер’єру, такі: голова,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шия, холка, грудна клітка, спи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на, поперек, крижі, кінцівки, черево, вим’я, зовнішні статеві органи. Кожну з цих статей, у свою чергу, поділяють на низку дрібніших.</w:t>
      </w:r>
    </w:p>
    <w:p w:rsidR="00FE714D" w:rsidRPr="00FE714D" w:rsidRDefault="00FE714D" w:rsidP="00A60DC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Поряд із цим необхідно особливу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увагу звертати на розвиток кіс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тяка та мускулатури, стан шкірного покриву (товщина шкіри, її еластичність, розвиток підшкір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ної жирової тканини) і як підсу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мок — на гармонійність та пропорційність будови тіла тварини, ступінь </w:t>
      </w:r>
      <w:proofErr w:type="spellStart"/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вираженості</w:t>
      </w:r>
      <w:proofErr w:type="spellEnd"/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бажаного типу породи.</w:t>
      </w:r>
    </w:p>
    <w:p w:rsidR="00FE714D" w:rsidRPr="00FE714D" w:rsidRDefault="00FE714D" w:rsidP="00A60DC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Загальне окомірне оцінювання 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екстер’єру є найскладнішим і по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требує від фахівців великого досві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ду й знання екстер’єрних особли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востей тварин певних порід. Тому для порівняння окремих особин за екстер’єром загалом, а не тільки за деякими статями в різних країнах для кожного виду тварин 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і напряму продуктивності розроб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лено шкали екстер’єрних оцінок, де кожну стать (або групу статей) залежно від її значення оцінюють певною кількістю балів (пунктів).</w:t>
      </w:r>
    </w:p>
    <w:p w:rsidR="00FE714D" w:rsidRPr="00FE714D" w:rsidRDefault="00FE714D" w:rsidP="00A60DC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В Україні прийняті 5- і 10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0-бальна системи оцінювання екс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тер’єру. В першому випадку твар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ину оцінюють за загальним вигля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дом і розвитком без оцінки конкретних статей. У другому — кожну стать або групу статей оцінюють п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евною кількістю балів і за одер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жаною сумою визначають клас тварин за екстер’єром. Шкали оцінок наведено у відповідних інструкціях з бонітування. В них є перелік недоліків екстер’єру, за які знижується встановлений для статі бал.</w:t>
      </w:r>
    </w:p>
    <w:p w:rsidR="00FE714D" w:rsidRPr="00FE714D" w:rsidRDefault="00FE714D" w:rsidP="00A60DC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У великої рогатої худоби трапляються, наприклад, такі недоліки (вади): голова важка, груба або легка, ніжна; шия коротка, товста, довга, вузька, не типові для породи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; грудна клітка неглибока, вузь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ка, із западинами чи перехватом з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а лопатками; холка вузька, гост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ра; спина провисла або горбата; поперек провислий (м’який); крижі звислі, дахоподібні, звужені в сідничних горбах (</w:t>
      </w:r>
      <w:proofErr w:type="spellStart"/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шилозадість</w:t>
      </w:r>
      <w:proofErr w:type="spellEnd"/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); задні кінцівки </w:t>
      </w:r>
      <w:proofErr w:type="spellStart"/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шаблисті</w:t>
      </w:r>
      <w:proofErr w:type="spellEnd"/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, передні й задні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зближені в суглобах (іксоподіб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ні), слонова постава, слабкий копи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тний ріг; вим’я недостатньо роз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винене, неправильної форми та ін.</w:t>
      </w:r>
    </w:p>
    <w:p w:rsidR="00FE714D" w:rsidRPr="00FE714D" w:rsidRDefault="00FE714D" w:rsidP="00A60DC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Оцінювання за лінійними промірами — точніший і об’єктивніший метод, що дає можли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вість порівнювати екстер’єр тва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рин. Проміри беруть у певних то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чках тіла мірною палицею, цирку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лем, стрічкою, на яких є поділки в сантиметрах. Тварину ставлять на твердий рівний майданчик так, щоб передні кінцівки закривали задні, а в разі огляду збоку праві закривали ліві чи навпаки. 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Голова і шия повинні знаходитися на одн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ій лінії з верхньою частиною ту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луба. Під час вимірювання інструментами слід лише доторкатися до тіла тварини, не вдавлюючи їх у нього. Показання на інструментах слід фіксувати, не відриваючи їх від точок вимірювання.</w:t>
      </w:r>
    </w:p>
    <w:p w:rsidR="00FE714D" w:rsidRPr="00FE714D" w:rsidRDefault="00FE714D" w:rsidP="00A60DC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Кількість і перелік промірів зале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жать від виду, породи, віку тва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рин, а також мети вимірювання. Під час оцінювання загального розвитку обмежуються не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великою кількістю промірів (3-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4), для запису в Державну книг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у племінних тварин (ДКПТ) — 5-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12, у разі докладних спеціальних досліджен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ь — до 70 промірів, причому най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більше їх беруть у великої рогатої худоби, менше — у коней і ще менше — у свиней та овець. Щодо племінних тварин, то результати екстер’єрного оцінювання заносять у спеціальні картки для опра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softHyphen/>
        <w:t>цювання їх на електронно-обчислювальних машинах (ЕОМ).</w:t>
      </w:r>
    </w:p>
    <w:p w:rsidR="00FE714D" w:rsidRPr="00FE714D" w:rsidRDefault="00FE714D" w:rsidP="00A60DC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великої рогатої худоби найчастіше беруть такі проміри: висота в холці, попереку, </w:t>
      </w:r>
      <w:proofErr w:type="spellStart"/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маклаках</w:t>
      </w:r>
      <w:proofErr w:type="spellEnd"/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крижах, сідничних горбах — палицею; коса довжина тулуба — палицею 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або стрічкою; довжина таза — па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лицею або циркулем; глибина грудей за лопатками — палицею й обхват — стрічкою. Крім того, па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лицею ще вимірюють висоту в спи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ні, ширину грудей за лопатками,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ширину таза у </w:t>
      </w:r>
      <w:proofErr w:type="spellStart"/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маклаках</w:t>
      </w:r>
      <w:proofErr w:type="spellEnd"/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, сіднич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них горбах, тазостегнових зчлену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ваннях; циркулем — розміри голо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ви і таза; стрічкою — обхват п’ясті та інших частин тулуба тощо.</w:t>
      </w:r>
    </w:p>
    <w:p w:rsidR="00FE714D" w:rsidRPr="00FE714D" w:rsidRDefault="00FE714D" w:rsidP="00A60DC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За абсолютними показниками розмірів тварин або окремих статей можна порівняти їх одну з одною, кращими тваринами такого самого віку, записаними в ДКПТ. Проте про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міри, взяті окремо, не дають по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вного уявлення про гармонійність будови тіла, взаємний розвиток його частин, тому обчислюють індекси (відношення одного проміру до іншого, виражене у відсотках). Проміри беруть не випадкові, а пов’язані між собою анатомічно, які характеризують пропорції розви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softHyphen/>
        <w:t>тку тварин, особливості будови тіла і конституції. Розрізняють індек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softHyphen/>
        <w:t>си прості (відношення одного проміру до іншого) й складн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і (відно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шення одного або групи промірів 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до іншої групи промірів). Напри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клад: розтягнутості (відношення косої довжини тулуба до висоти в холці); грудний (ширина грудей до їхньої глибини); збитості (обхват грудей до косої довжини тулуба); костистості (обхват п’ясті до висоти в холці). За індексами можна зроби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ти об’єктивні висновки щодо від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мінностей розвитку екстер’єру твар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ин різних напрямів продуктивнос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ті. Проміри також використовують д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ля побудови екстер’єрного профі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лю (графіка) тварин із метою порівняль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ного опису особливостей будо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ви тіла окремих груп і типів у межах породи.</w:t>
      </w:r>
    </w:p>
    <w:p w:rsidR="00FE714D" w:rsidRPr="00FE714D" w:rsidRDefault="00FE714D" w:rsidP="00AE0B0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Одним із методів додаткового 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оцінювання екстер’єру є фотогра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фування тварин, яке широко заст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осовується і дає можливість точ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ніше й повніше зафіксувати їхні характерні особливості. Во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но по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требує певних навичок та дотримання необхідних умов: тварину ставлять на рівному місці так, щоб фотоапа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рат знаходився на відстані 6-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7 м від тулуба й перпендикулярно до його середини. Кра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softHyphen/>
        <w:t>ще фотографувати вранці або ввечері, коли сонячні промені ос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віт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люють 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тварину збоку, добираючи контрастний фон. Особливо це стосується видатних тварин, а також тих, яких записують у ДКПТ.</w:t>
      </w:r>
    </w:p>
    <w:p w:rsidR="00FE714D" w:rsidRPr="00FE714D" w:rsidRDefault="00FE714D" w:rsidP="00A60DC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У разі загального оцінювання екс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тер’єру звертають увагу не тіль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ки на окремі статі та проміри, а й на другорядні екстер’єрні осо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бливо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сті (масть, відмітини, краніологічні особливості тощо). Забарвлення волосу в більшості випадків є ознакою породної належності тварини. Кількість і розподіл пігментів зумовлюють те чи інше забарвлення шкіри, волосяного покриву, сітківки очей, рогів, копит, у птиці — пір’я, пуху. Масті бувають прості й складні. Деякі масті та ступінь пігментації певною мірою характеризують міцність конституції й життєздатність тварин. Інтенсивна пігментація часто </w:t>
      </w:r>
      <w:proofErr w:type="spellStart"/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супроводиться</w:t>
      </w:r>
      <w:proofErr w:type="spellEnd"/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вищою конституційною міцністю, альбіноси ж 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мають знижену життє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здатність.</w:t>
      </w:r>
    </w:p>
    <w:p w:rsidR="00FE714D" w:rsidRPr="00FE714D" w:rsidRDefault="00FE714D" w:rsidP="00AE0B0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Поряд із цим за особливостями розвитку екстер’єру визначають кондиції тварин, тобто фізіологічн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ий стан і вгодованість, які най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краще відповідають їх певному 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господарському призначенню. Кон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диції змінюються під впливом умов годівлі, догляду, утримання та використання тварин. Розрізняють такі типи кондицій: заводська (племінна), виставкова, відгодівельна, робоча й тренувальна.</w:t>
      </w:r>
    </w:p>
    <w:p w:rsidR="00FE714D" w:rsidRPr="00FE714D" w:rsidRDefault="00FE714D" w:rsidP="00FF5F25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Екстер’єрне оці</w:t>
      </w:r>
      <w:bookmarkStart w:id="0" w:name="_GoBack"/>
      <w:bookmarkEnd w:id="0"/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нювання, огляд, промацування й вимірювання тварин дають змогу робити висновок про внутрі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шню будову орга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нізму і функції окремих систем та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органів лише за зовнішніми фор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мами тварини, тому їх доповнюю</w:t>
      </w:r>
      <w:r w:rsidR="00A60DC5">
        <w:rPr>
          <w:rFonts w:ascii="Times New Roman" w:eastAsia="Times New Roman" w:hAnsi="Times New Roman" w:cs="Times New Roman"/>
          <w:sz w:val="28"/>
          <w:szCs w:val="28"/>
          <w:lang w:eastAsia="uk-UA"/>
        </w:rPr>
        <w:t>ть вивченням інтер’єру — внутрі</w:t>
      </w:r>
      <w:r w:rsidRPr="00FE714D">
        <w:rPr>
          <w:rFonts w:ascii="Times New Roman" w:eastAsia="Times New Roman" w:hAnsi="Times New Roman" w:cs="Times New Roman"/>
          <w:sz w:val="28"/>
          <w:szCs w:val="28"/>
          <w:lang w:eastAsia="uk-UA"/>
        </w:rPr>
        <w:t>шньої будови, біохімічних, фізіологічних і анатомо-гістологічних особливостей організму.</w:t>
      </w:r>
    </w:p>
    <w:p w:rsidR="00FE714D" w:rsidRPr="00FE714D" w:rsidRDefault="00FE714D" w:rsidP="00AE0B0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C5553" w:rsidRPr="00FE714D" w:rsidRDefault="008C5553" w:rsidP="00AE0B05">
      <w:pPr>
        <w:widowControl w:val="0"/>
        <w:tabs>
          <w:tab w:val="left" w:pos="1656"/>
        </w:tabs>
        <w:spacing w:after="0" w:line="276" w:lineRule="auto"/>
        <w:jc w:val="both"/>
        <w:rPr>
          <w:sz w:val="28"/>
          <w:szCs w:val="28"/>
        </w:rPr>
      </w:pPr>
    </w:p>
    <w:sectPr w:rsidR="008C5553" w:rsidRPr="00FE714D" w:rsidSect="000D68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hyphenationZone w:val="425"/>
  <w:characterSpacingControl w:val="doNotCompress"/>
  <w:compat/>
  <w:rsids>
    <w:rsidRoot w:val="00CE2B08"/>
    <w:rsid w:val="000D68E6"/>
    <w:rsid w:val="003B17D8"/>
    <w:rsid w:val="004D0BAE"/>
    <w:rsid w:val="005C76E9"/>
    <w:rsid w:val="00716FBA"/>
    <w:rsid w:val="007614CC"/>
    <w:rsid w:val="008C5553"/>
    <w:rsid w:val="00A60DC5"/>
    <w:rsid w:val="00AE0B05"/>
    <w:rsid w:val="00CE2B08"/>
    <w:rsid w:val="00E972AB"/>
    <w:rsid w:val="00ED0BCB"/>
    <w:rsid w:val="00FE714D"/>
    <w:rsid w:val="00FF5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8E6"/>
  </w:style>
  <w:style w:type="paragraph" w:styleId="2">
    <w:name w:val="heading 2"/>
    <w:basedOn w:val="a"/>
    <w:link w:val="20"/>
    <w:uiPriority w:val="9"/>
    <w:qFormat/>
    <w:rsid w:val="00FE71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E7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FE714D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AE0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0B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E71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E7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FE714D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AE0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0B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21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9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93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6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06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4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2428</Words>
  <Characters>13842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MAPIHA</dc:creator>
  <cp:lastModifiedBy>User</cp:lastModifiedBy>
  <cp:revision>2</cp:revision>
  <dcterms:created xsi:type="dcterms:W3CDTF">2021-06-02T19:28:00Z</dcterms:created>
  <dcterms:modified xsi:type="dcterms:W3CDTF">2021-06-02T19:28:00Z</dcterms:modified>
</cp:coreProperties>
</file>