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73" w:rsidRDefault="002D5C73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6379" w:rsidRPr="002D5C73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5C73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2D5C7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D5C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D5C73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2D5C7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D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2D5C73">
        <w:rPr>
          <w:rFonts w:ascii="Times New Roman" w:hAnsi="Times New Roman" w:cs="Times New Roman"/>
          <w:sz w:val="28"/>
          <w:szCs w:val="28"/>
        </w:rPr>
        <w:t xml:space="preserve"> </w:t>
      </w:r>
      <w:r w:rsidR="00441F5F" w:rsidRPr="002D5C73">
        <w:rPr>
          <w:rFonts w:ascii="Times New Roman" w:hAnsi="Times New Roman" w:cs="Times New Roman"/>
          <w:sz w:val="28"/>
          <w:szCs w:val="28"/>
          <w:lang w:val="uk-UA"/>
        </w:rPr>
        <w:t>міжнародне приватне право</w:t>
      </w:r>
    </w:p>
    <w:p w:rsidR="00AC224D" w:rsidRPr="002D5C73" w:rsidRDefault="00AC224D" w:rsidP="00AC224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2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Право </w:t>
      </w:r>
      <w:proofErr w:type="spellStart"/>
      <w:r w:rsidRPr="002D5C73">
        <w:rPr>
          <w:rFonts w:ascii="Times New Roman" w:hAnsi="Times New Roman" w:cs="Times New Roman"/>
          <w:sz w:val="28"/>
        </w:rPr>
        <w:t>громадянства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та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іжнародне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приватне</w:t>
      </w:r>
      <w:proofErr w:type="spellEnd"/>
      <w:r w:rsidRPr="002D5C73">
        <w:rPr>
          <w:rFonts w:ascii="Times New Roman" w:hAnsi="Times New Roman" w:cs="Times New Roman"/>
          <w:spacing w:val="-7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право.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2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Види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колізійних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норм. </w:t>
      </w:r>
      <w:proofErr w:type="spellStart"/>
      <w:r w:rsidRPr="002D5C73">
        <w:rPr>
          <w:rFonts w:ascii="Times New Roman" w:hAnsi="Times New Roman" w:cs="Times New Roman"/>
          <w:sz w:val="28"/>
        </w:rPr>
        <w:t>Особистий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закон та </w:t>
      </w:r>
      <w:proofErr w:type="spellStart"/>
      <w:r w:rsidRPr="002D5C73">
        <w:rPr>
          <w:rFonts w:ascii="Times New Roman" w:hAnsi="Times New Roman" w:cs="Times New Roman"/>
          <w:sz w:val="28"/>
        </w:rPr>
        <w:t>його</w:t>
      </w:r>
      <w:proofErr w:type="spellEnd"/>
      <w:r w:rsidRPr="002D5C73">
        <w:rPr>
          <w:rFonts w:ascii="Times New Roman" w:hAnsi="Times New Roman" w:cs="Times New Roman"/>
          <w:spacing w:val="-9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варіанти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2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Загальні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тенденції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розвитку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7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2"/>
        </w:tabs>
        <w:autoSpaceDE w:val="0"/>
        <w:autoSpaceDN w:val="0"/>
        <w:spacing w:before="59" w:after="0" w:line="283" w:lineRule="auto"/>
        <w:ind w:right="153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</w:t>
      </w:r>
      <w:proofErr w:type="gramStart"/>
      <w:r w:rsidRPr="002D5C73">
        <w:rPr>
          <w:rFonts w:ascii="Times New Roman" w:hAnsi="Times New Roman" w:cs="Times New Roman"/>
          <w:sz w:val="28"/>
        </w:rPr>
        <w:t>д</w:t>
      </w:r>
      <w:proofErr w:type="gramEnd"/>
      <w:r w:rsidRPr="002D5C73">
        <w:rPr>
          <w:rFonts w:ascii="Times New Roman" w:hAnsi="Times New Roman" w:cs="Times New Roman"/>
          <w:sz w:val="28"/>
        </w:rPr>
        <w:t>еї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 в </w:t>
      </w:r>
      <w:proofErr w:type="spellStart"/>
      <w:r w:rsidRPr="002D5C73">
        <w:rPr>
          <w:rFonts w:ascii="Times New Roman" w:hAnsi="Times New Roman" w:cs="Times New Roman"/>
          <w:sz w:val="28"/>
        </w:rPr>
        <w:t>пам’ятках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руського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права (Х- ХІІІ).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1"/>
        </w:tabs>
        <w:autoSpaceDE w:val="0"/>
        <w:autoSpaceDN w:val="0"/>
        <w:spacing w:before="1" w:after="0" w:line="240" w:lineRule="auto"/>
        <w:ind w:left="96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Види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колізійних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норм.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1"/>
        </w:tabs>
        <w:autoSpaceDE w:val="0"/>
        <w:autoSpaceDN w:val="0"/>
        <w:spacing w:before="59" w:after="0" w:line="240" w:lineRule="auto"/>
        <w:ind w:left="960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Закон </w:t>
      </w:r>
      <w:proofErr w:type="spellStart"/>
      <w:r w:rsidRPr="002D5C73">
        <w:rPr>
          <w:rFonts w:ascii="Times New Roman" w:hAnsi="Times New Roman" w:cs="Times New Roman"/>
          <w:sz w:val="28"/>
        </w:rPr>
        <w:t>національності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юридичної</w:t>
      </w:r>
      <w:proofErr w:type="spellEnd"/>
      <w:r w:rsidRPr="002D5C73">
        <w:rPr>
          <w:rFonts w:ascii="Times New Roman" w:hAnsi="Times New Roman" w:cs="Times New Roman"/>
          <w:spacing w:val="-4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особи.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1"/>
          <w:tab w:val="left" w:pos="3134"/>
          <w:tab w:val="left" w:pos="5042"/>
          <w:tab w:val="left" w:pos="5928"/>
          <w:tab w:val="left" w:pos="6392"/>
          <w:tab w:val="left" w:pos="8299"/>
        </w:tabs>
        <w:autoSpaceDE w:val="0"/>
        <w:autoSpaceDN w:val="0"/>
        <w:spacing w:before="58" w:after="0" w:line="283" w:lineRule="auto"/>
        <w:ind w:left="960" w:right="153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Спі</w:t>
      </w:r>
      <w:proofErr w:type="gramStart"/>
      <w:r w:rsidRPr="002D5C73">
        <w:rPr>
          <w:rFonts w:ascii="Times New Roman" w:hAnsi="Times New Roman" w:cs="Times New Roman"/>
          <w:sz w:val="28"/>
        </w:rPr>
        <w:t>вв</w:t>
      </w:r>
      <w:proofErr w:type="gramEnd"/>
      <w:r w:rsidRPr="002D5C73">
        <w:rPr>
          <w:rFonts w:ascii="Times New Roman" w:hAnsi="Times New Roman" w:cs="Times New Roman"/>
          <w:sz w:val="28"/>
        </w:rPr>
        <w:t>ідношення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ab/>
        <w:t>права</w:t>
      </w:r>
      <w:r w:rsidRPr="002D5C73">
        <w:rPr>
          <w:rFonts w:ascii="Times New Roman" w:hAnsi="Times New Roman" w:cs="Times New Roman"/>
          <w:sz w:val="28"/>
        </w:rPr>
        <w:tab/>
        <w:t>та</w:t>
      </w:r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r w:rsidRPr="002D5C73">
        <w:rPr>
          <w:rFonts w:ascii="Times New Roman" w:hAnsi="Times New Roman" w:cs="Times New Roman"/>
          <w:spacing w:val="-3"/>
          <w:sz w:val="28"/>
        </w:rPr>
        <w:t xml:space="preserve">приватного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1"/>
        </w:tabs>
        <w:autoSpaceDE w:val="0"/>
        <w:autoSpaceDN w:val="0"/>
        <w:spacing w:before="1" w:after="0" w:line="240" w:lineRule="auto"/>
        <w:ind w:left="960"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Закон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ісцезнаходження</w:t>
      </w:r>
      <w:proofErr w:type="spellEnd"/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речі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10"/>
        </w:numPr>
        <w:tabs>
          <w:tab w:val="left" w:pos="961"/>
        </w:tabs>
        <w:autoSpaceDE w:val="0"/>
        <w:autoSpaceDN w:val="0"/>
        <w:spacing w:before="59" w:after="0" w:line="283" w:lineRule="auto"/>
        <w:ind w:left="600" w:right="1266" w:firstLine="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Загальні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тенденції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розвитку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права. 10.Вплив </w:t>
      </w:r>
      <w:proofErr w:type="spellStart"/>
      <w:r w:rsidRPr="002D5C73">
        <w:rPr>
          <w:rFonts w:ascii="Times New Roman" w:hAnsi="Times New Roman" w:cs="Times New Roman"/>
          <w:sz w:val="28"/>
        </w:rPr>
        <w:t>сучасних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доктрин на </w:t>
      </w:r>
      <w:proofErr w:type="spellStart"/>
      <w:r w:rsidRPr="002D5C73">
        <w:rPr>
          <w:rFonts w:ascii="Times New Roman" w:hAnsi="Times New Roman" w:cs="Times New Roman"/>
          <w:sz w:val="28"/>
        </w:rPr>
        <w:t>розвиток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регулювання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. 11.Закон </w:t>
      </w:r>
      <w:proofErr w:type="spellStart"/>
      <w:r w:rsidRPr="002D5C73">
        <w:rPr>
          <w:rFonts w:ascii="Times New Roman" w:hAnsi="Times New Roman" w:cs="Times New Roman"/>
          <w:sz w:val="28"/>
        </w:rPr>
        <w:t>вибраний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особою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, яка </w:t>
      </w:r>
      <w:proofErr w:type="spellStart"/>
      <w:r w:rsidRPr="002D5C73">
        <w:rPr>
          <w:rFonts w:ascii="Times New Roman" w:hAnsi="Times New Roman" w:cs="Times New Roman"/>
          <w:sz w:val="28"/>
        </w:rPr>
        <w:t>здійснила</w:t>
      </w:r>
      <w:proofErr w:type="spellEnd"/>
      <w:r w:rsidRPr="002D5C73">
        <w:rPr>
          <w:rFonts w:ascii="Times New Roman" w:hAnsi="Times New Roman" w:cs="Times New Roman"/>
          <w:spacing w:val="-6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угоду.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1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П</w:t>
      </w:r>
      <w:proofErr w:type="gramEnd"/>
      <w:r w:rsidRPr="002D5C73">
        <w:rPr>
          <w:rFonts w:ascii="Times New Roman" w:hAnsi="Times New Roman" w:cs="Times New Roman"/>
          <w:sz w:val="28"/>
        </w:rPr>
        <w:t>ідзаконні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акти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D5C73">
        <w:rPr>
          <w:rFonts w:ascii="Times New Roman" w:hAnsi="Times New Roman" w:cs="Times New Roman"/>
          <w:sz w:val="28"/>
        </w:rPr>
        <w:t>джерела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10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1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Теорія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“</w:t>
      </w:r>
      <w:proofErr w:type="spellStart"/>
      <w:r w:rsidRPr="002D5C73">
        <w:rPr>
          <w:rFonts w:ascii="Times New Roman" w:hAnsi="Times New Roman" w:cs="Times New Roman"/>
          <w:sz w:val="28"/>
        </w:rPr>
        <w:t>lex</w:t>
      </w:r>
      <w:proofErr w:type="spellEnd"/>
      <w:r w:rsidRPr="002D5C73">
        <w:rPr>
          <w:rFonts w:ascii="Times New Roman" w:hAnsi="Times New Roman" w:cs="Times New Roman"/>
          <w:spacing w:val="-16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mercatoria</w:t>
      </w:r>
      <w:proofErr w:type="spellEnd"/>
      <w:r w:rsidRPr="002D5C73">
        <w:rPr>
          <w:rFonts w:ascii="Times New Roman" w:hAnsi="Times New Roman" w:cs="Times New Roman"/>
          <w:sz w:val="28"/>
        </w:rPr>
        <w:t>”.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1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Закон </w:t>
      </w:r>
      <w:proofErr w:type="spellStart"/>
      <w:r w:rsidRPr="002D5C73">
        <w:rPr>
          <w:rFonts w:ascii="Times New Roman" w:hAnsi="Times New Roman" w:cs="Times New Roman"/>
          <w:sz w:val="28"/>
        </w:rPr>
        <w:t>країни</w:t>
      </w:r>
      <w:proofErr w:type="spellEnd"/>
      <w:r w:rsidRPr="002D5C73">
        <w:rPr>
          <w:rFonts w:ascii="Times New Roman" w:hAnsi="Times New Roman" w:cs="Times New Roman"/>
          <w:spacing w:val="-13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продавця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0"/>
        </w:tabs>
        <w:autoSpaceDE w:val="0"/>
        <w:autoSpaceDN w:val="0"/>
        <w:spacing w:before="58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Конфлікт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кваліфікацій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академіка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Корецького</w:t>
      </w:r>
      <w:proofErr w:type="spellEnd"/>
      <w:r w:rsidRPr="002D5C73">
        <w:rPr>
          <w:rFonts w:ascii="Times New Roman" w:hAnsi="Times New Roman" w:cs="Times New Roman"/>
          <w:spacing w:val="-1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В.М.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0"/>
        </w:tabs>
        <w:autoSpaceDE w:val="0"/>
        <w:autoSpaceDN w:val="0"/>
        <w:spacing w:before="59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Поняття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міжнародних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відносин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60"/>
        </w:tabs>
        <w:autoSpaceDE w:val="0"/>
        <w:autoSpaceDN w:val="0"/>
        <w:spacing w:before="59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Види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джерел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</w:tabs>
        <w:autoSpaceDE w:val="0"/>
        <w:autoSpaceDN w:val="0"/>
        <w:spacing w:before="58" w:after="0" w:line="240" w:lineRule="auto"/>
        <w:ind w:left="958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Французька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доктрина ХУІ</w:t>
      </w:r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ст.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  <w:tab w:val="left" w:pos="1923"/>
          <w:tab w:val="left" w:pos="3855"/>
          <w:tab w:val="left" w:pos="5460"/>
          <w:tab w:val="left" w:pos="6371"/>
          <w:tab w:val="left" w:pos="6744"/>
          <w:tab w:val="left" w:pos="8077"/>
        </w:tabs>
        <w:autoSpaceDE w:val="0"/>
        <w:autoSpaceDN w:val="0"/>
        <w:spacing w:before="59" w:after="0" w:line="283" w:lineRule="auto"/>
        <w:ind w:left="958" w:right="155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Місце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ab/>
        <w:t>приватного</w:t>
      </w:r>
      <w:r w:rsidRPr="002D5C73">
        <w:rPr>
          <w:rFonts w:ascii="Times New Roman" w:hAnsi="Times New Roman" w:cs="Times New Roman"/>
          <w:sz w:val="28"/>
        </w:rPr>
        <w:tab/>
        <w:t>права</w:t>
      </w:r>
      <w:r w:rsidRPr="002D5C73">
        <w:rPr>
          <w:rFonts w:ascii="Times New Roman" w:hAnsi="Times New Roman" w:cs="Times New Roman"/>
          <w:sz w:val="28"/>
        </w:rPr>
        <w:tab/>
        <w:t>в</w:t>
      </w:r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сучасних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pacing w:val="-3"/>
          <w:sz w:val="28"/>
        </w:rPr>
        <w:t>міжнародних</w:t>
      </w:r>
      <w:proofErr w:type="spellEnd"/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відносинах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</w:tabs>
        <w:autoSpaceDE w:val="0"/>
        <w:autoSpaceDN w:val="0"/>
        <w:spacing w:before="1" w:after="0" w:line="240" w:lineRule="auto"/>
        <w:ind w:left="958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Тлумачення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колізійної</w:t>
      </w:r>
      <w:proofErr w:type="spellEnd"/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норми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</w:tabs>
        <w:autoSpaceDE w:val="0"/>
        <w:autoSpaceDN w:val="0"/>
        <w:spacing w:before="58" w:after="0" w:line="240" w:lineRule="auto"/>
        <w:ind w:left="958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Колізійні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норми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</w:tabs>
        <w:autoSpaceDE w:val="0"/>
        <w:autoSpaceDN w:val="0"/>
        <w:spacing w:before="59" w:after="0" w:line="240" w:lineRule="auto"/>
        <w:ind w:left="958"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Проблема </w:t>
      </w:r>
      <w:proofErr w:type="spellStart"/>
      <w:r w:rsidRPr="002D5C73">
        <w:rPr>
          <w:rFonts w:ascii="Times New Roman" w:hAnsi="Times New Roman" w:cs="Times New Roman"/>
          <w:sz w:val="28"/>
        </w:rPr>
        <w:t>публічного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порядку в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іжнародному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приватному</w:t>
      </w:r>
      <w:r w:rsidRPr="002D5C73">
        <w:rPr>
          <w:rFonts w:ascii="Times New Roman" w:hAnsi="Times New Roman" w:cs="Times New Roman"/>
          <w:spacing w:val="-11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9"/>
        </w:tabs>
        <w:autoSpaceDE w:val="0"/>
        <w:autoSpaceDN w:val="0"/>
        <w:spacing w:before="59" w:after="0" w:line="240" w:lineRule="auto"/>
        <w:ind w:left="958"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Закон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ісця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здійснення</w:t>
      </w:r>
      <w:proofErr w:type="spellEnd"/>
      <w:r w:rsidRPr="002D5C73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правопорушення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9"/>
        </w:numPr>
        <w:tabs>
          <w:tab w:val="left" w:pos="958"/>
        </w:tabs>
        <w:autoSpaceDE w:val="0"/>
        <w:autoSpaceDN w:val="0"/>
        <w:spacing w:before="58" w:after="0" w:line="283" w:lineRule="auto"/>
        <w:ind w:left="597" w:right="4355" w:firstLine="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Регулятивні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функції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колізійних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норм. 25.Теорія про “</w:t>
      </w:r>
      <w:proofErr w:type="spellStart"/>
      <w:r w:rsidRPr="002D5C73">
        <w:rPr>
          <w:rFonts w:ascii="Times New Roman" w:hAnsi="Times New Roman" w:cs="Times New Roman"/>
          <w:sz w:val="28"/>
        </w:rPr>
        <w:t>конфлікт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кваліфікацій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”. 26.Голландська </w:t>
      </w:r>
      <w:proofErr w:type="spellStart"/>
      <w:r w:rsidRPr="002D5C73">
        <w:rPr>
          <w:rFonts w:ascii="Times New Roman" w:hAnsi="Times New Roman" w:cs="Times New Roman"/>
          <w:sz w:val="28"/>
        </w:rPr>
        <w:t>теорія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статутів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ХУІ</w:t>
      </w:r>
      <w:r w:rsidRPr="002D5C73">
        <w:rPr>
          <w:rFonts w:ascii="Times New Roman" w:hAnsi="Times New Roman" w:cs="Times New Roman"/>
          <w:spacing w:val="-1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ст.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8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Місце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 у </w:t>
      </w:r>
      <w:proofErr w:type="spellStart"/>
      <w:r w:rsidRPr="002D5C73">
        <w:rPr>
          <w:rFonts w:ascii="Times New Roman" w:hAnsi="Times New Roman" w:cs="Times New Roman"/>
          <w:sz w:val="28"/>
        </w:rPr>
        <w:t>внутрішній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системі</w:t>
      </w:r>
      <w:proofErr w:type="spellEnd"/>
      <w:r w:rsidRPr="002D5C73">
        <w:rPr>
          <w:rFonts w:ascii="Times New Roman" w:hAnsi="Times New Roman" w:cs="Times New Roman"/>
          <w:spacing w:val="-15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8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Склад норм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9" w:after="0" w:line="240" w:lineRule="auto"/>
        <w:ind w:left="956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Німецька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школа ХІ</w:t>
      </w:r>
      <w:proofErr w:type="gramStart"/>
      <w:r w:rsidRPr="002D5C73">
        <w:rPr>
          <w:rFonts w:ascii="Times New Roman" w:hAnsi="Times New Roman" w:cs="Times New Roman"/>
          <w:sz w:val="28"/>
        </w:rPr>
        <w:t>Х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ст.</w:t>
      </w:r>
      <w:r w:rsidRPr="002D5C73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Савіньї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9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Види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колізійних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норм.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8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>Закон</w:t>
      </w:r>
      <w:r w:rsidRPr="002D5C73">
        <w:rPr>
          <w:rFonts w:ascii="Times New Roman" w:hAnsi="Times New Roman" w:cs="Times New Roman"/>
          <w:spacing w:val="-1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суду.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9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Італійська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“</w:t>
      </w:r>
      <w:proofErr w:type="spellStart"/>
      <w:r w:rsidRPr="002D5C73">
        <w:rPr>
          <w:rFonts w:ascii="Times New Roman" w:hAnsi="Times New Roman" w:cs="Times New Roman"/>
          <w:sz w:val="28"/>
        </w:rPr>
        <w:t>національна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” </w:t>
      </w:r>
      <w:proofErr w:type="spellStart"/>
      <w:r w:rsidRPr="002D5C73">
        <w:rPr>
          <w:rFonts w:ascii="Times New Roman" w:hAnsi="Times New Roman" w:cs="Times New Roman"/>
          <w:sz w:val="28"/>
        </w:rPr>
        <w:t>теорія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Манчіні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(ХІ</w:t>
      </w:r>
      <w:proofErr w:type="gramStart"/>
      <w:r w:rsidRPr="002D5C73">
        <w:rPr>
          <w:rFonts w:ascii="Times New Roman" w:hAnsi="Times New Roman" w:cs="Times New Roman"/>
          <w:sz w:val="28"/>
        </w:rPr>
        <w:t>Х</w:t>
      </w:r>
      <w:proofErr w:type="gramEnd"/>
      <w:r w:rsidRPr="002D5C73">
        <w:rPr>
          <w:rFonts w:ascii="Times New Roman" w:hAnsi="Times New Roman" w:cs="Times New Roman"/>
          <w:spacing w:val="-8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ст.).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8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Міжнародне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економічне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право,</w:t>
      </w:r>
      <w:r w:rsidRPr="002D5C73">
        <w:rPr>
          <w:rFonts w:ascii="Times New Roman" w:hAnsi="Times New Roman" w:cs="Times New Roman"/>
          <w:spacing w:val="-6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поняття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9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Сучасні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pacing w:val="-6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США.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57"/>
        </w:tabs>
        <w:autoSpaceDE w:val="0"/>
        <w:autoSpaceDN w:val="0"/>
        <w:spacing w:before="58" w:after="0" w:line="240" w:lineRule="auto"/>
        <w:ind w:left="956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Історія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радянської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8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rPr>
          <w:rFonts w:ascii="Times New Roman" w:hAnsi="Times New Roman" w:cs="Times New Roman"/>
          <w:sz w:val="28"/>
        </w:rPr>
        <w:sectPr w:rsidR="002D5C73" w:rsidRPr="002D5C73">
          <w:pgSz w:w="11910" w:h="16830"/>
          <w:pgMar w:top="220" w:right="980" w:bottom="280" w:left="1100" w:header="720" w:footer="720" w:gutter="0"/>
          <w:cols w:space="720"/>
        </w:sectPr>
      </w:pPr>
    </w:p>
    <w:p w:rsidR="002D5C73" w:rsidRPr="002D5C73" w:rsidRDefault="002D5C73" w:rsidP="002D5C73">
      <w:pPr>
        <w:pStyle w:val="a3"/>
        <w:widowControl w:val="0"/>
        <w:numPr>
          <w:ilvl w:val="0"/>
          <w:numId w:val="8"/>
        </w:numPr>
        <w:tabs>
          <w:tab w:val="left" w:pos="962"/>
          <w:tab w:val="left" w:pos="2363"/>
          <w:tab w:val="left" w:pos="3937"/>
          <w:tab w:val="left" w:pos="5165"/>
          <w:tab w:val="left" w:pos="7071"/>
          <w:tab w:val="left" w:pos="8650"/>
          <w:tab w:val="left" w:pos="9533"/>
        </w:tabs>
        <w:autoSpaceDE w:val="0"/>
        <w:autoSpaceDN w:val="0"/>
        <w:spacing w:before="65" w:after="0" w:line="283" w:lineRule="auto"/>
        <w:ind w:left="601" w:right="152" w:firstLine="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lastRenderedPageBreak/>
        <w:t>Питання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2D5C73">
        <w:rPr>
          <w:rFonts w:ascii="Times New Roman" w:hAnsi="Times New Roman" w:cs="Times New Roman"/>
          <w:sz w:val="28"/>
        </w:rPr>
        <w:t>взаємність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приватному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>. 37.</w:t>
      </w:r>
      <w:proofErr w:type="gramStart"/>
      <w:r w:rsidRPr="002D5C73">
        <w:rPr>
          <w:rFonts w:ascii="Times New Roman" w:hAnsi="Times New Roman" w:cs="Times New Roman"/>
          <w:sz w:val="28"/>
        </w:rPr>
        <w:t>П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ідзаконні </w:t>
      </w:r>
      <w:proofErr w:type="spellStart"/>
      <w:r w:rsidRPr="002D5C73">
        <w:rPr>
          <w:rFonts w:ascii="Times New Roman" w:hAnsi="Times New Roman" w:cs="Times New Roman"/>
          <w:sz w:val="28"/>
        </w:rPr>
        <w:t>акти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D5C73">
        <w:rPr>
          <w:rFonts w:ascii="Times New Roman" w:hAnsi="Times New Roman" w:cs="Times New Roman"/>
          <w:sz w:val="28"/>
        </w:rPr>
        <w:t>джерела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права. 38.Проблема</w:t>
      </w:r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визначення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природи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ab/>
        <w:t>приватного</w:t>
      </w:r>
      <w:r w:rsidRPr="002D5C73">
        <w:rPr>
          <w:rFonts w:ascii="Times New Roman" w:hAnsi="Times New Roman" w:cs="Times New Roman"/>
          <w:sz w:val="28"/>
        </w:rPr>
        <w:tab/>
        <w:t>права</w:t>
      </w:r>
      <w:r w:rsidRPr="002D5C73">
        <w:rPr>
          <w:rFonts w:ascii="Times New Roman" w:hAnsi="Times New Roman" w:cs="Times New Roman"/>
          <w:sz w:val="28"/>
        </w:rPr>
        <w:tab/>
      </w:r>
      <w:r w:rsidRPr="002D5C73">
        <w:rPr>
          <w:rFonts w:ascii="Times New Roman" w:hAnsi="Times New Roman" w:cs="Times New Roman"/>
          <w:spacing w:val="-17"/>
          <w:sz w:val="28"/>
        </w:rPr>
        <w:t>в</w:t>
      </w:r>
    </w:p>
    <w:p w:rsidR="002D5C73" w:rsidRPr="002D5C73" w:rsidRDefault="002D5C73" w:rsidP="002D5C73">
      <w:pPr>
        <w:pStyle w:val="a4"/>
        <w:spacing w:before="2"/>
        <w:ind w:firstLine="0"/>
      </w:pPr>
      <w:r w:rsidRPr="002D5C73">
        <w:t>радянській правовій доктрині.</w:t>
      </w:r>
    </w:p>
    <w:p w:rsidR="002D5C73" w:rsidRPr="002D5C73" w:rsidRDefault="002D5C73" w:rsidP="002D5C73">
      <w:pPr>
        <w:pStyle w:val="a4"/>
        <w:spacing w:before="58" w:line="283" w:lineRule="auto"/>
        <w:ind w:left="600" w:right="3500" w:firstLine="0"/>
      </w:pPr>
      <w:r w:rsidRPr="002D5C73">
        <w:t xml:space="preserve">39.Термін </w:t>
      </w:r>
      <w:proofErr w:type="spellStart"/>
      <w:r w:rsidRPr="002D5C73">
        <w:t>“міжнародне</w:t>
      </w:r>
      <w:proofErr w:type="spellEnd"/>
      <w:r w:rsidRPr="002D5C73">
        <w:t xml:space="preserve"> приватне </w:t>
      </w:r>
      <w:proofErr w:type="spellStart"/>
      <w:r w:rsidRPr="002D5C73">
        <w:t>право”</w:t>
      </w:r>
      <w:proofErr w:type="spellEnd"/>
      <w:r w:rsidRPr="002D5C73">
        <w:t>. 40.Права людини і міжнародне приватне право. 41.Види джерел приватного 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Французька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доктрина ХУІІІ ст. Кодекс</w:t>
      </w:r>
      <w:r w:rsidRPr="002D5C73">
        <w:rPr>
          <w:rFonts w:ascii="Times New Roman" w:hAnsi="Times New Roman" w:cs="Times New Roman"/>
          <w:spacing w:val="-8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Наполеона.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Правовий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статус </w:t>
      </w:r>
      <w:proofErr w:type="spellStart"/>
      <w:r w:rsidRPr="002D5C73">
        <w:rPr>
          <w:rFonts w:ascii="Times New Roman" w:hAnsi="Times New Roman" w:cs="Times New Roman"/>
          <w:sz w:val="28"/>
        </w:rPr>
        <w:t>іноземців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2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Колізійна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норма як норма </w:t>
      </w:r>
      <w:proofErr w:type="spellStart"/>
      <w:r w:rsidRPr="002D5C73">
        <w:rPr>
          <w:rFonts w:ascii="Times New Roman" w:hAnsi="Times New Roman" w:cs="Times New Roman"/>
          <w:sz w:val="28"/>
        </w:rPr>
        <w:t>цивільного</w:t>
      </w:r>
      <w:proofErr w:type="spellEnd"/>
      <w:r w:rsidRPr="002D5C73">
        <w:rPr>
          <w:rFonts w:ascii="Times New Roman" w:hAnsi="Times New Roman" w:cs="Times New Roman"/>
          <w:spacing w:val="-6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Закони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2D5C73">
        <w:rPr>
          <w:rFonts w:ascii="Times New Roman" w:hAnsi="Times New Roman" w:cs="Times New Roman"/>
          <w:sz w:val="28"/>
        </w:rPr>
        <w:t>джерела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6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Реалізація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іжнародно-правових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 у </w:t>
      </w:r>
      <w:proofErr w:type="spellStart"/>
      <w:r w:rsidRPr="002D5C73">
        <w:rPr>
          <w:rFonts w:ascii="Times New Roman" w:hAnsi="Times New Roman" w:cs="Times New Roman"/>
          <w:sz w:val="28"/>
        </w:rPr>
        <w:t>внутрішньодержавному</w:t>
      </w:r>
      <w:proofErr w:type="spellEnd"/>
      <w:r w:rsidRPr="002D5C73">
        <w:rPr>
          <w:rFonts w:ascii="Times New Roman" w:hAnsi="Times New Roman" w:cs="Times New Roman"/>
          <w:spacing w:val="-15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spacing w:before="58" w:after="0" w:line="283" w:lineRule="auto"/>
        <w:ind w:left="959" w:right="154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Російська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наука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 в ХІ</w:t>
      </w:r>
      <w:proofErr w:type="gramStart"/>
      <w:r w:rsidRPr="002D5C73">
        <w:rPr>
          <w:rFonts w:ascii="Times New Roman" w:hAnsi="Times New Roman" w:cs="Times New Roman"/>
          <w:sz w:val="28"/>
        </w:rPr>
        <w:t>Х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ст. на початку ХХ</w:t>
      </w:r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ст.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spacing w:before="1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Поняття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spacing w:before="59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Колізійна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норма та </w:t>
      </w:r>
      <w:proofErr w:type="spellStart"/>
      <w:r w:rsidRPr="002D5C73">
        <w:rPr>
          <w:rFonts w:ascii="Times New Roman" w:hAnsi="Times New Roman" w:cs="Times New Roman"/>
          <w:sz w:val="28"/>
        </w:rPr>
        <w:t>її</w:t>
      </w:r>
      <w:proofErr w:type="spellEnd"/>
      <w:r w:rsidRPr="002D5C73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елементи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spacing w:before="58" w:after="0" w:line="240" w:lineRule="auto"/>
        <w:ind w:left="959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Історія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радянської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</w:t>
      </w:r>
      <w:r w:rsidRPr="002D5C73">
        <w:rPr>
          <w:rFonts w:ascii="Times New Roman" w:hAnsi="Times New Roman" w:cs="Times New Roman"/>
          <w:spacing w:val="-8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59"/>
        </w:tabs>
        <w:autoSpaceDE w:val="0"/>
        <w:autoSpaceDN w:val="0"/>
        <w:spacing w:before="59" w:after="0" w:line="240" w:lineRule="auto"/>
        <w:ind w:left="958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Поняття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колізійного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7"/>
        </w:numPr>
        <w:tabs>
          <w:tab w:val="left" w:pos="959"/>
        </w:tabs>
        <w:autoSpaceDE w:val="0"/>
        <w:autoSpaceDN w:val="0"/>
        <w:spacing w:before="59" w:after="0" w:line="283" w:lineRule="auto"/>
        <w:ind w:left="598" w:right="3465" w:firstLine="0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Сфера </w:t>
      </w:r>
      <w:proofErr w:type="spellStart"/>
      <w:r w:rsidRPr="002D5C73">
        <w:rPr>
          <w:rFonts w:ascii="Times New Roman" w:hAnsi="Times New Roman" w:cs="Times New Roman"/>
          <w:sz w:val="28"/>
        </w:rPr>
        <w:t>виникнення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колізії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законів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. 53.Відсилка </w:t>
      </w:r>
      <w:proofErr w:type="gramStart"/>
      <w:r w:rsidRPr="002D5C73">
        <w:rPr>
          <w:rFonts w:ascii="Times New Roman" w:hAnsi="Times New Roman" w:cs="Times New Roman"/>
          <w:sz w:val="28"/>
        </w:rPr>
        <w:t>до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закону </w:t>
      </w:r>
      <w:proofErr w:type="spellStart"/>
      <w:r w:rsidRPr="002D5C73">
        <w:rPr>
          <w:rFonts w:ascii="Times New Roman" w:hAnsi="Times New Roman" w:cs="Times New Roman"/>
          <w:sz w:val="28"/>
        </w:rPr>
        <w:t>іншої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іноземної</w:t>
      </w:r>
      <w:proofErr w:type="spellEnd"/>
      <w:r w:rsidRPr="002D5C73">
        <w:rPr>
          <w:rFonts w:ascii="Times New Roman" w:hAnsi="Times New Roman" w:cs="Times New Roman"/>
          <w:spacing w:val="-15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держави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Питання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правового статусу </w:t>
      </w:r>
      <w:proofErr w:type="spellStart"/>
      <w:r w:rsidRPr="002D5C73">
        <w:rPr>
          <w:rFonts w:ascii="Times New Roman" w:hAnsi="Times New Roman" w:cs="Times New Roman"/>
          <w:sz w:val="28"/>
        </w:rPr>
        <w:t>іноземців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законодавстві</w:t>
      </w:r>
      <w:proofErr w:type="spellEnd"/>
      <w:r w:rsidRPr="002D5C73">
        <w:rPr>
          <w:rFonts w:ascii="Times New Roman" w:hAnsi="Times New Roman" w:cs="Times New Roman"/>
          <w:spacing w:val="-11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України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Італійська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теорія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статутів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ХІІ</w:t>
      </w:r>
      <w:proofErr w:type="gramStart"/>
      <w:r w:rsidRPr="002D5C73">
        <w:rPr>
          <w:rFonts w:ascii="Times New Roman" w:hAnsi="Times New Roman" w:cs="Times New Roman"/>
          <w:sz w:val="28"/>
        </w:rPr>
        <w:t>І-</w:t>
      </w:r>
      <w:proofErr w:type="gramEnd"/>
      <w:r w:rsidRPr="002D5C73">
        <w:rPr>
          <w:rFonts w:ascii="Times New Roman" w:hAnsi="Times New Roman" w:cs="Times New Roman"/>
          <w:sz w:val="28"/>
        </w:rPr>
        <w:t>ХУ</w:t>
      </w:r>
      <w:r w:rsidRPr="002D5C73">
        <w:rPr>
          <w:rFonts w:ascii="Times New Roman" w:hAnsi="Times New Roman" w:cs="Times New Roman"/>
          <w:spacing w:val="-5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ст.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>Закон</w:t>
      </w:r>
      <w:r w:rsidRPr="002D5C73">
        <w:rPr>
          <w:rFonts w:ascii="Times New Roman" w:hAnsi="Times New Roman" w:cs="Times New Roman"/>
          <w:spacing w:val="-1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суду.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Імунітет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держави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2D5C73">
        <w:rPr>
          <w:rFonts w:ascii="Times New Roman" w:hAnsi="Times New Roman" w:cs="Times New Roman"/>
          <w:sz w:val="28"/>
        </w:rPr>
        <w:t>колізійна</w:t>
      </w:r>
      <w:proofErr w:type="spellEnd"/>
      <w:r w:rsidRPr="002D5C73">
        <w:rPr>
          <w:rFonts w:ascii="Times New Roman" w:hAnsi="Times New Roman" w:cs="Times New Roman"/>
          <w:spacing w:val="-5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норма.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Проблема </w:t>
      </w:r>
      <w:proofErr w:type="spellStart"/>
      <w:r w:rsidRPr="002D5C73">
        <w:rPr>
          <w:rFonts w:ascii="Times New Roman" w:hAnsi="Times New Roman" w:cs="Times New Roman"/>
          <w:sz w:val="28"/>
        </w:rPr>
        <w:t>кваліфікації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приватному</w:t>
      </w:r>
      <w:proofErr w:type="gramEnd"/>
      <w:r w:rsidRPr="002D5C73">
        <w:rPr>
          <w:rFonts w:ascii="Times New Roman" w:hAnsi="Times New Roman" w:cs="Times New Roman"/>
          <w:spacing w:val="-8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Застереження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2D5C73">
        <w:rPr>
          <w:rFonts w:ascii="Times New Roman" w:hAnsi="Times New Roman" w:cs="Times New Roman"/>
          <w:sz w:val="28"/>
        </w:rPr>
        <w:t>публічний</w:t>
      </w:r>
      <w:proofErr w:type="spellEnd"/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порядок.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8"/>
        </w:tabs>
        <w:autoSpaceDE w:val="0"/>
        <w:autoSpaceDN w:val="0"/>
        <w:spacing w:before="58" w:after="0" w:line="240" w:lineRule="auto"/>
        <w:ind w:left="957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Англо-американська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територіальна</w:t>
      </w:r>
      <w:proofErr w:type="spellEnd"/>
      <w:r w:rsidRPr="002D5C73">
        <w:rPr>
          <w:rFonts w:ascii="Times New Roman" w:hAnsi="Times New Roman" w:cs="Times New Roman"/>
          <w:spacing w:val="-3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доктрина.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9"/>
          <w:tab w:val="left" w:pos="3132"/>
          <w:tab w:val="left" w:pos="5040"/>
          <w:tab w:val="left" w:pos="6622"/>
          <w:tab w:val="left" w:pos="7508"/>
          <w:tab w:val="left" w:pos="7971"/>
        </w:tabs>
        <w:autoSpaceDE w:val="0"/>
        <w:autoSpaceDN w:val="0"/>
        <w:spacing w:before="59" w:after="0" w:line="283" w:lineRule="auto"/>
        <w:ind w:right="155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Спі</w:t>
      </w:r>
      <w:proofErr w:type="gramStart"/>
      <w:r w:rsidRPr="002D5C73">
        <w:rPr>
          <w:rFonts w:ascii="Times New Roman" w:hAnsi="Times New Roman" w:cs="Times New Roman"/>
          <w:sz w:val="28"/>
        </w:rPr>
        <w:t>вв</w:t>
      </w:r>
      <w:proofErr w:type="gramEnd"/>
      <w:r w:rsidRPr="002D5C73">
        <w:rPr>
          <w:rFonts w:ascii="Times New Roman" w:hAnsi="Times New Roman" w:cs="Times New Roman"/>
          <w:sz w:val="28"/>
        </w:rPr>
        <w:t>ідношення</w:t>
      </w:r>
      <w:proofErr w:type="spellEnd"/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ab/>
        <w:t>приватного</w:t>
      </w:r>
      <w:r w:rsidRPr="002D5C73">
        <w:rPr>
          <w:rFonts w:ascii="Times New Roman" w:hAnsi="Times New Roman" w:cs="Times New Roman"/>
          <w:sz w:val="28"/>
        </w:rPr>
        <w:tab/>
        <w:t>права</w:t>
      </w:r>
      <w:r w:rsidRPr="002D5C73">
        <w:rPr>
          <w:rFonts w:ascii="Times New Roman" w:hAnsi="Times New Roman" w:cs="Times New Roman"/>
          <w:sz w:val="28"/>
        </w:rPr>
        <w:tab/>
        <w:t>та</w:t>
      </w:r>
      <w:r w:rsidRPr="002D5C73">
        <w:rPr>
          <w:rFonts w:ascii="Times New Roman" w:hAnsi="Times New Roman" w:cs="Times New Roman"/>
          <w:sz w:val="28"/>
        </w:rPr>
        <w:tab/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економічного</w:t>
      </w:r>
      <w:proofErr w:type="spellEnd"/>
      <w:r w:rsidRPr="002D5C73">
        <w:rPr>
          <w:rFonts w:ascii="Times New Roman" w:hAnsi="Times New Roman" w:cs="Times New Roman"/>
          <w:spacing w:val="-1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8"/>
        </w:tabs>
        <w:autoSpaceDE w:val="0"/>
        <w:autoSpaceDN w:val="0"/>
        <w:spacing w:before="1" w:after="0" w:line="240" w:lineRule="auto"/>
        <w:ind w:left="957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Сучасні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доктрини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приватному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Західній</w:t>
      </w:r>
      <w:proofErr w:type="spellEnd"/>
      <w:r w:rsidRPr="002D5C73">
        <w:rPr>
          <w:rFonts w:ascii="Times New Roman" w:hAnsi="Times New Roman" w:cs="Times New Roman"/>
          <w:spacing w:val="-24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Європі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8"/>
        </w:tabs>
        <w:autoSpaceDE w:val="0"/>
        <w:autoSpaceDN w:val="0"/>
        <w:spacing w:before="59" w:after="0" w:line="283" w:lineRule="auto"/>
        <w:ind w:left="957" w:right="156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Колізійна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норма та </w:t>
      </w:r>
      <w:proofErr w:type="spellStart"/>
      <w:r w:rsidRPr="002D5C73">
        <w:rPr>
          <w:rFonts w:ascii="Times New Roman" w:hAnsi="Times New Roman" w:cs="Times New Roman"/>
          <w:sz w:val="28"/>
        </w:rPr>
        <w:t>норми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матеріального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права, </w:t>
      </w:r>
      <w:proofErr w:type="spellStart"/>
      <w:r w:rsidRPr="002D5C73">
        <w:rPr>
          <w:rFonts w:ascii="Times New Roman" w:hAnsi="Times New Roman" w:cs="Times New Roman"/>
          <w:sz w:val="28"/>
        </w:rPr>
        <w:t>які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не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п</w:t>
      </w:r>
      <w:proofErr w:type="gramEnd"/>
      <w:r w:rsidRPr="002D5C73">
        <w:rPr>
          <w:rFonts w:ascii="Times New Roman" w:hAnsi="Times New Roman" w:cs="Times New Roman"/>
          <w:sz w:val="28"/>
        </w:rPr>
        <w:t>ідлягають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застосуванню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2D5C73">
        <w:rPr>
          <w:rFonts w:ascii="Times New Roman" w:hAnsi="Times New Roman" w:cs="Times New Roman"/>
          <w:sz w:val="28"/>
        </w:rPr>
        <w:t>відносин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іноземним</w:t>
      </w:r>
      <w:proofErr w:type="spellEnd"/>
      <w:r w:rsidRPr="002D5C73">
        <w:rPr>
          <w:rFonts w:ascii="Times New Roman" w:hAnsi="Times New Roman" w:cs="Times New Roman"/>
          <w:spacing w:val="-7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елементом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8"/>
        </w:tabs>
        <w:autoSpaceDE w:val="0"/>
        <w:autoSpaceDN w:val="0"/>
        <w:spacing w:before="1" w:after="0" w:line="240" w:lineRule="auto"/>
        <w:ind w:left="957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Паво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торгі</w:t>
      </w:r>
      <w:proofErr w:type="gramStart"/>
      <w:r w:rsidRPr="002D5C73">
        <w:rPr>
          <w:rFonts w:ascii="Times New Roman" w:hAnsi="Times New Roman" w:cs="Times New Roman"/>
          <w:sz w:val="28"/>
        </w:rPr>
        <w:t>вл</w:t>
      </w:r>
      <w:proofErr w:type="gramEnd"/>
      <w:r w:rsidRPr="002D5C73">
        <w:rPr>
          <w:rFonts w:ascii="Times New Roman" w:hAnsi="Times New Roman" w:cs="Times New Roman"/>
          <w:sz w:val="28"/>
        </w:rPr>
        <w:t>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приватне</w:t>
      </w:r>
      <w:proofErr w:type="spellEnd"/>
      <w:r w:rsidRPr="002D5C73">
        <w:rPr>
          <w:rFonts w:ascii="Times New Roman" w:hAnsi="Times New Roman" w:cs="Times New Roman"/>
          <w:spacing w:val="-10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право.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7"/>
        </w:tabs>
        <w:autoSpaceDE w:val="0"/>
        <w:autoSpaceDN w:val="0"/>
        <w:spacing w:before="58" w:after="0" w:line="240" w:lineRule="auto"/>
        <w:ind w:left="956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Зворотня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відсилка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7"/>
        </w:tabs>
        <w:autoSpaceDE w:val="0"/>
        <w:autoSpaceDN w:val="0"/>
        <w:spacing w:before="59" w:after="0" w:line="283" w:lineRule="auto"/>
        <w:ind w:left="956" w:right="157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Місце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 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gram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систем</w:t>
      </w:r>
      <w:proofErr w:type="gramEnd"/>
      <w:r w:rsidRPr="002D5C73">
        <w:rPr>
          <w:rFonts w:ascii="Times New Roman" w:hAnsi="Times New Roman" w:cs="Times New Roman"/>
          <w:sz w:val="28"/>
        </w:rPr>
        <w:t>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внутрішньодержавного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права.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6"/>
        </w:numPr>
        <w:tabs>
          <w:tab w:val="left" w:pos="957"/>
        </w:tabs>
        <w:autoSpaceDE w:val="0"/>
        <w:autoSpaceDN w:val="0"/>
        <w:spacing w:before="1" w:after="0" w:line="283" w:lineRule="auto"/>
        <w:ind w:left="596" w:right="1534" w:firstLine="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Українська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наука </w:t>
      </w:r>
      <w:proofErr w:type="spellStart"/>
      <w:proofErr w:type="gramStart"/>
      <w:r w:rsidRPr="002D5C73">
        <w:rPr>
          <w:rFonts w:ascii="Times New Roman" w:hAnsi="Times New Roman" w:cs="Times New Roman"/>
          <w:sz w:val="28"/>
        </w:rPr>
        <w:t>м</w:t>
      </w:r>
      <w:proofErr w:type="gramEnd"/>
      <w:r w:rsidRPr="002D5C73">
        <w:rPr>
          <w:rFonts w:ascii="Times New Roman" w:hAnsi="Times New Roman" w:cs="Times New Roman"/>
          <w:sz w:val="28"/>
        </w:rPr>
        <w:t>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права. 68.Загальні </w:t>
      </w:r>
      <w:proofErr w:type="spellStart"/>
      <w:r w:rsidRPr="002D5C73">
        <w:rPr>
          <w:rFonts w:ascii="Times New Roman" w:hAnsi="Times New Roman" w:cs="Times New Roman"/>
          <w:sz w:val="28"/>
        </w:rPr>
        <w:t>тенденції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розвитку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міжнародного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приватного права. 69.Міжнародний</w:t>
      </w:r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звичай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57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Форма </w:t>
      </w:r>
      <w:proofErr w:type="spellStart"/>
      <w:r w:rsidRPr="002D5C73">
        <w:rPr>
          <w:rFonts w:ascii="Times New Roman" w:hAnsi="Times New Roman" w:cs="Times New Roman"/>
          <w:sz w:val="28"/>
        </w:rPr>
        <w:t>зовнішньоекономічного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контракту.</w:t>
      </w:r>
    </w:p>
    <w:p w:rsidR="002D5C73" w:rsidRPr="002D5C73" w:rsidRDefault="002D5C73" w:rsidP="002D5C73">
      <w:pPr>
        <w:rPr>
          <w:rFonts w:ascii="Times New Roman" w:hAnsi="Times New Roman" w:cs="Times New Roman"/>
          <w:sz w:val="28"/>
        </w:rPr>
        <w:sectPr w:rsidR="002D5C73" w:rsidRPr="002D5C73">
          <w:pgSz w:w="11910" w:h="16830"/>
          <w:pgMar w:top="220" w:right="980" w:bottom="280" w:left="1100" w:header="720" w:footer="720" w:gutter="0"/>
          <w:cols w:space="720"/>
        </w:sectPr>
      </w:pP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2"/>
        </w:tabs>
        <w:autoSpaceDE w:val="0"/>
        <w:autoSpaceDN w:val="0"/>
        <w:spacing w:before="65" w:after="0" w:line="240" w:lineRule="auto"/>
        <w:ind w:left="961"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lastRenderedPageBreak/>
        <w:t xml:space="preserve">Право </w:t>
      </w:r>
      <w:proofErr w:type="spellStart"/>
      <w:r w:rsidRPr="002D5C73">
        <w:rPr>
          <w:rFonts w:ascii="Times New Roman" w:hAnsi="Times New Roman" w:cs="Times New Roman"/>
          <w:sz w:val="28"/>
        </w:rPr>
        <w:t>власності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2D5C73">
        <w:rPr>
          <w:rFonts w:ascii="Times New Roman" w:hAnsi="Times New Roman" w:cs="Times New Roman"/>
          <w:sz w:val="28"/>
        </w:rPr>
        <w:t>міжнародному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D5C73">
        <w:rPr>
          <w:rFonts w:ascii="Times New Roman" w:hAnsi="Times New Roman" w:cs="Times New Roman"/>
          <w:sz w:val="28"/>
        </w:rPr>
        <w:t>приватному</w:t>
      </w:r>
      <w:proofErr w:type="gramEnd"/>
      <w:r w:rsidRPr="002D5C73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праві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2"/>
        </w:tabs>
        <w:autoSpaceDE w:val="0"/>
        <w:autoSpaceDN w:val="0"/>
        <w:spacing w:before="59" w:after="0" w:line="240" w:lineRule="auto"/>
        <w:ind w:left="961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Бартерні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операції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2"/>
        </w:tabs>
        <w:autoSpaceDE w:val="0"/>
        <w:autoSpaceDN w:val="0"/>
        <w:spacing w:before="58" w:after="0" w:line="240" w:lineRule="auto"/>
        <w:ind w:left="961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Експортн</w:t>
      </w:r>
      <w:proofErr w:type="gramStart"/>
      <w:r w:rsidRPr="002D5C73">
        <w:rPr>
          <w:rFonts w:ascii="Times New Roman" w:hAnsi="Times New Roman" w:cs="Times New Roman"/>
          <w:sz w:val="28"/>
        </w:rPr>
        <w:t>о-</w:t>
      </w:r>
      <w:proofErr w:type="gramEnd"/>
      <w:r w:rsidRPr="002D5C73">
        <w:rPr>
          <w:rFonts w:ascii="Times New Roman" w:hAnsi="Times New Roman" w:cs="Times New Roman"/>
          <w:sz w:val="28"/>
        </w:rPr>
        <w:t>імпортні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операції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2"/>
        </w:tabs>
        <w:autoSpaceDE w:val="0"/>
        <w:autoSpaceDN w:val="0"/>
        <w:spacing w:before="59" w:after="0" w:line="240" w:lineRule="auto"/>
        <w:ind w:left="961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Посередники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2D5C73">
        <w:rPr>
          <w:rFonts w:ascii="Times New Roman" w:hAnsi="Times New Roman" w:cs="Times New Roman"/>
          <w:sz w:val="28"/>
        </w:rPr>
        <w:t>зовнішньоекономічних</w:t>
      </w:r>
      <w:proofErr w:type="spellEnd"/>
      <w:r w:rsidRPr="002D5C73">
        <w:rPr>
          <w:rFonts w:ascii="Times New Roman" w:hAnsi="Times New Roman" w:cs="Times New Roman"/>
          <w:spacing w:val="-4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операціях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2"/>
        </w:tabs>
        <w:autoSpaceDE w:val="0"/>
        <w:autoSpaceDN w:val="0"/>
        <w:spacing w:before="58" w:after="0" w:line="240" w:lineRule="auto"/>
        <w:ind w:left="961"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Сімейне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право.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5"/>
        </w:numPr>
        <w:tabs>
          <w:tab w:val="left" w:pos="961"/>
        </w:tabs>
        <w:autoSpaceDE w:val="0"/>
        <w:autoSpaceDN w:val="0"/>
        <w:spacing w:before="59" w:after="0" w:line="283" w:lineRule="auto"/>
        <w:ind w:left="600" w:right="4695" w:firstLine="0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Трудові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відносини</w:t>
      </w:r>
      <w:proofErr w:type="spellEnd"/>
      <w:r w:rsidRPr="002D5C73">
        <w:rPr>
          <w:rFonts w:ascii="Times New Roman" w:hAnsi="Times New Roman" w:cs="Times New Roman"/>
          <w:sz w:val="28"/>
        </w:rPr>
        <w:t>. 77.Зобов</w:t>
      </w:r>
      <w:proofErr w:type="gramStart"/>
      <w:r w:rsidRPr="002D5C73">
        <w:rPr>
          <w:rFonts w:ascii="Times New Roman" w:hAnsi="Times New Roman" w:cs="Times New Roman"/>
          <w:sz w:val="28"/>
        </w:rPr>
        <w:t>”</w:t>
      </w:r>
      <w:proofErr w:type="spellStart"/>
      <w:r w:rsidRPr="002D5C73">
        <w:rPr>
          <w:rFonts w:ascii="Times New Roman" w:hAnsi="Times New Roman" w:cs="Times New Roman"/>
          <w:sz w:val="28"/>
        </w:rPr>
        <w:t>я</w:t>
      </w:r>
      <w:proofErr w:type="gramEnd"/>
      <w:r w:rsidRPr="002D5C73">
        <w:rPr>
          <w:rFonts w:ascii="Times New Roman" w:hAnsi="Times New Roman" w:cs="Times New Roman"/>
          <w:sz w:val="28"/>
        </w:rPr>
        <w:t>зання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із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заподіяння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шкоди</w:t>
      </w:r>
      <w:proofErr w:type="spellEnd"/>
      <w:r w:rsidRPr="002D5C73">
        <w:rPr>
          <w:rFonts w:ascii="Times New Roman" w:hAnsi="Times New Roman" w:cs="Times New Roman"/>
          <w:sz w:val="28"/>
        </w:rPr>
        <w:t>. 78.Спадкове</w:t>
      </w:r>
      <w:r w:rsidRPr="002D5C73">
        <w:rPr>
          <w:rFonts w:ascii="Times New Roman" w:hAnsi="Times New Roman" w:cs="Times New Roman"/>
          <w:spacing w:val="-1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право.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proofErr w:type="spellStart"/>
      <w:r w:rsidRPr="002D5C73">
        <w:rPr>
          <w:rFonts w:ascii="Times New Roman" w:hAnsi="Times New Roman" w:cs="Times New Roman"/>
          <w:sz w:val="28"/>
        </w:rPr>
        <w:t>Розгляд</w:t>
      </w:r>
      <w:proofErr w:type="spellEnd"/>
      <w:r w:rsidRPr="002D5C7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спорі</w:t>
      </w:r>
      <w:proofErr w:type="gramStart"/>
      <w:r w:rsidRPr="002D5C73"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 w:rsidRPr="002D5C73">
        <w:rPr>
          <w:rFonts w:ascii="Times New Roman" w:hAnsi="Times New Roman" w:cs="Times New Roman"/>
          <w:sz w:val="28"/>
        </w:rPr>
        <w:t xml:space="preserve"> у судовому</w:t>
      </w:r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r w:rsidRPr="002D5C73">
        <w:rPr>
          <w:rFonts w:ascii="Times New Roman" w:hAnsi="Times New Roman" w:cs="Times New Roman"/>
          <w:sz w:val="28"/>
        </w:rPr>
        <w:t>порядку.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58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 xml:space="preserve">Право </w:t>
      </w:r>
      <w:proofErr w:type="spellStart"/>
      <w:r w:rsidRPr="002D5C73">
        <w:rPr>
          <w:rFonts w:ascii="Times New Roman" w:hAnsi="Times New Roman" w:cs="Times New Roman"/>
          <w:sz w:val="28"/>
        </w:rPr>
        <w:t>інтелектуальної</w:t>
      </w:r>
      <w:proofErr w:type="spellEnd"/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власності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2D5C73" w:rsidRPr="002D5C73" w:rsidRDefault="002D5C73" w:rsidP="002D5C73">
      <w:pPr>
        <w:pStyle w:val="a3"/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59" w:after="0" w:line="240" w:lineRule="auto"/>
        <w:ind w:hanging="361"/>
        <w:contextualSpacing w:val="0"/>
        <w:rPr>
          <w:rFonts w:ascii="Times New Roman" w:hAnsi="Times New Roman" w:cs="Times New Roman"/>
          <w:sz w:val="28"/>
        </w:rPr>
      </w:pPr>
      <w:r w:rsidRPr="002D5C73">
        <w:rPr>
          <w:rFonts w:ascii="Times New Roman" w:hAnsi="Times New Roman" w:cs="Times New Roman"/>
          <w:sz w:val="28"/>
        </w:rPr>
        <w:t>Правила</w:t>
      </w:r>
      <w:r w:rsidRPr="002D5C73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2D5C73">
        <w:rPr>
          <w:rFonts w:ascii="Times New Roman" w:hAnsi="Times New Roman" w:cs="Times New Roman"/>
          <w:sz w:val="28"/>
        </w:rPr>
        <w:t>Інкотерма</w:t>
      </w:r>
      <w:proofErr w:type="spellEnd"/>
      <w:r w:rsidRPr="002D5C73">
        <w:rPr>
          <w:rFonts w:ascii="Times New Roman" w:hAnsi="Times New Roman" w:cs="Times New Roman"/>
          <w:sz w:val="28"/>
        </w:rPr>
        <w:t>.</w:t>
      </w:r>
    </w:p>
    <w:p w:rsidR="00AC224D" w:rsidRPr="002D5C73" w:rsidRDefault="00AC224D" w:rsidP="002D5C7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224D" w:rsidRPr="002D5C73" w:rsidSect="0012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CCB"/>
    <w:multiLevelType w:val="hybridMultilevel"/>
    <w:tmpl w:val="0062FB9C"/>
    <w:lvl w:ilvl="0" w:tplc="3AE488F8">
      <w:start w:val="70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33C8FB8C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E528EFBE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D960E170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368A9E64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C9A08366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5A3041AE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3C0C1CBA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8710092A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1">
    <w:nsid w:val="08FB340E"/>
    <w:multiLevelType w:val="hybridMultilevel"/>
    <w:tmpl w:val="51C8F4A6"/>
    <w:lvl w:ilvl="0" w:tplc="29340C06">
      <w:start w:val="42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7D66298E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9B6E6338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FAFA0B98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158860BA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4F84010E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EEB2CFA4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5FAE1DB8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62BC5B70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2">
    <w:nsid w:val="090C4ACA"/>
    <w:multiLevelType w:val="hybridMultilevel"/>
    <w:tmpl w:val="D722D86C"/>
    <w:lvl w:ilvl="0" w:tplc="646ABC28">
      <w:start w:val="54"/>
      <w:numFmt w:val="decimal"/>
      <w:lvlText w:val="%1."/>
      <w:lvlJc w:val="left"/>
      <w:pPr>
        <w:ind w:left="958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E950588E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D4AED132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EF6E07AC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B4F6ECAE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705A9A32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068C91E8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019043B4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AEF20FD0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3">
    <w:nsid w:val="099C5D6C"/>
    <w:multiLevelType w:val="multilevel"/>
    <w:tmpl w:val="EE48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747BC"/>
    <w:multiLevelType w:val="hybridMultilevel"/>
    <w:tmpl w:val="78B4182E"/>
    <w:lvl w:ilvl="0" w:tplc="F3083126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EAD6AF4E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DBFE23A4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A0FED8B4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3372EF34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594C15C8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F2568092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CA304EB4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BC4072CA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5">
    <w:nsid w:val="392D3E0F"/>
    <w:multiLevelType w:val="hybridMultilevel"/>
    <w:tmpl w:val="1D943C60"/>
    <w:lvl w:ilvl="0" w:tplc="7A708E36">
      <w:start w:val="27"/>
      <w:numFmt w:val="decimal"/>
      <w:lvlText w:val="%1."/>
      <w:lvlJc w:val="left"/>
      <w:pPr>
        <w:ind w:left="957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3DA08E2C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974E0F54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8B34D576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A0E87E5E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61205F5C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E0E0A4BE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78C820A8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4C5E39BE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6">
    <w:nsid w:val="3EAF7F79"/>
    <w:multiLevelType w:val="hybridMultilevel"/>
    <w:tmpl w:val="4DEE08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724654D"/>
    <w:multiLevelType w:val="hybridMultilevel"/>
    <w:tmpl w:val="F60A7F7E"/>
    <w:lvl w:ilvl="0" w:tplc="8A704A92">
      <w:start w:val="12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29FADFE2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5D308D12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7362D99C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E97A7136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7F0690AE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C5EA5208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52AE57C6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C122A980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abstractNum w:abstractNumId="8">
    <w:nsid w:val="4C5C36D9"/>
    <w:multiLevelType w:val="hybridMultilevel"/>
    <w:tmpl w:val="C6DEEAAA"/>
    <w:lvl w:ilvl="0" w:tplc="20E4470C">
      <w:start w:val="79"/>
      <w:numFmt w:val="decimal"/>
      <w:lvlText w:val="%1."/>
      <w:lvlJc w:val="left"/>
      <w:pPr>
        <w:ind w:left="960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026C4E66">
      <w:numFmt w:val="bullet"/>
      <w:lvlText w:val="•"/>
      <w:lvlJc w:val="left"/>
      <w:pPr>
        <w:ind w:left="1846" w:hanging="360"/>
      </w:pPr>
      <w:rPr>
        <w:rFonts w:hint="default"/>
        <w:lang w:val="uk-UA" w:eastAsia="uk-UA" w:bidi="uk-UA"/>
      </w:rPr>
    </w:lvl>
    <w:lvl w:ilvl="2" w:tplc="078CFBE4">
      <w:numFmt w:val="bullet"/>
      <w:lvlText w:val="•"/>
      <w:lvlJc w:val="left"/>
      <w:pPr>
        <w:ind w:left="2732" w:hanging="360"/>
      </w:pPr>
      <w:rPr>
        <w:rFonts w:hint="default"/>
        <w:lang w:val="uk-UA" w:eastAsia="uk-UA" w:bidi="uk-UA"/>
      </w:rPr>
    </w:lvl>
    <w:lvl w:ilvl="3" w:tplc="2398CA18">
      <w:numFmt w:val="bullet"/>
      <w:lvlText w:val="•"/>
      <w:lvlJc w:val="left"/>
      <w:pPr>
        <w:ind w:left="3618" w:hanging="360"/>
      </w:pPr>
      <w:rPr>
        <w:rFonts w:hint="default"/>
        <w:lang w:val="uk-UA" w:eastAsia="uk-UA" w:bidi="uk-UA"/>
      </w:rPr>
    </w:lvl>
    <w:lvl w:ilvl="4" w:tplc="927C4D5A">
      <w:numFmt w:val="bullet"/>
      <w:lvlText w:val="•"/>
      <w:lvlJc w:val="left"/>
      <w:pPr>
        <w:ind w:left="4504" w:hanging="360"/>
      </w:pPr>
      <w:rPr>
        <w:rFonts w:hint="default"/>
        <w:lang w:val="uk-UA" w:eastAsia="uk-UA" w:bidi="uk-UA"/>
      </w:rPr>
    </w:lvl>
    <w:lvl w:ilvl="5" w:tplc="C7E64A7C">
      <w:numFmt w:val="bullet"/>
      <w:lvlText w:val="•"/>
      <w:lvlJc w:val="left"/>
      <w:pPr>
        <w:ind w:left="5390" w:hanging="360"/>
      </w:pPr>
      <w:rPr>
        <w:rFonts w:hint="default"/>
        <w:lang w:val="uk-UA" w:eastAsia="uk-UA" w:bidi="uk-UA"/>
      </w:rPr>
    </w:lvl>
    <w:lvl w:ilvl="6" w:tplc="0C6CDF9C">
      <w:numFmt w:val="bullet"/>
      <w:lvlText w:val="•"/>
      <w:lvlJc w:val="left"/>
      <w:pPr>
        <w:ind w:left="6276" w:hanging="360"/>
      </w:pPr>
      <w:rPr>
        <w:rFonts w:hint="default"/>
        <w:lang w:val="uk-UA" w:eastAsia="uk-UA" w:bidi="uk-UA"/>
      </w:rPr>
    </w:lvl>
    <w:lvl w:ilvl="7" w:tplc="E9DAEC4A">
      <w:numFmt w:val="bullet"/>
      <w:lvlText w:val="•"/>
      <w:lvlJc w:val="left"/>
      <w:pPr>
        <w:ind w:left="7162" w:hanging="360"/>
      </w:pPr>
      <w:rPr>
        <w:rFonts w:hint="default"/>
        <w:lang w:val="uk-UA" w:eastAsia="uk-UA" w:bidi="uk-UA"/>
      </w:rPr>
    </w:lvl>
    <w:lvl w:ilvl="8" w:tplc="6838B6FA">
      <w:numFmt w:val="bullet"/>
      <w:lvlText w:val="•"/>
      <w:lvlJc w:val="left"/>
      <w:pPr>
        <w:ind w:left="8048" w:hanging="360"/>
      </w:pPr>
      <w:rPr>
        <w:rFonts w:hint="default"/>
        <w:lang w:val="uk-UA" w:eastAsia="uk-UA" w:bidi="uk-UA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224D"/>
    <w:rsid w:val="000A7B68"/>
    <w:rsid w:val="00126379"/>
    <w:rsid w:val="0019221B"/>
    <w:rsid w:val="002D5C73"/>
    <w:rsid w:val="003273B7"/>
    <w:rsid w:val="00441F5F"/>
    <w:rsid w:val="00505E7E"/>
    <w:rsid w:val="005236F9"/>
    <w:rsid w:val="0055437F"/>
    <w:rsid w:val="00AC224D"/>
    <w:rsid w:val="00CC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273B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2D5C73"/>
    <w:pPr>
      <w:widowControl w:val="0"/>
      <w:autoSpaceDE w:val="0"/>
      <w:autoSpaceDN w:val="0"/>
      <w:spacing w:before="4" w:after="0" w:line="240" w:lineRule="auto"/>
      <w:ind w:left="961" w:hanging="568"/>
    </w:pPr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a5">
    <w:name w:val="Основной текст Знак"/>
    <w:basedOn w:val="a0"/>
    <w:link w:val="a4"/>
    <w:uiPriority w:val="1"/>
    <w:rsid w:val="002D5C73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2019-03-15T17:07:00Z</dcterms:created>
  <dcterms:modified xsi:type="dcterms:W3CDTF">2019-03-15T18:07:00Z</dcterms:modified>
</cp:coreProperties>
</file>