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81" w:rsidRDefault="009A78E7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35AFD">
        <w:rPr>
          <w:rFonts w:ascii="Times New Roman" w:hAnsi="Times New Roman" w:cs="Times New Roman"/>
          <w:sz w:val="28"/>
          <w:szCs w:val="28"/>
        </w:rPr>
        <w:t>ітература з ди</w:t>
      </w:r>
      <w:r w:rsidR="00CA7F85">
        <w:rPr>
          <w:rFonts w:ascii="Times New Roman" w:hAnsi="Times New Roman" w:cs="Times New Roman"/>
          <w:sz w:val="28"/>
          <w:szCs w:val="28"/>
        </w:rPr>
        <w:t>сцип</w:t>
      </w:r>
      <w:r w:rsidR="00131E96">
        <w:rPr>
          <w:rFonts w:ascii="Times New Roman" w:hAnsi="Times New Roman" w:cs="Times New Roman"/>
          <w:sz w:val="28"/>
          <w:szCs w:val="28"/>
        </w:rPr>
        <w:t>ліни «</w:t>
      </w:r>
      <w:r w:rsidR="00C3499E" w:rsidRPr="00C3499E">
        <w:rPr>
          <w:rFonts w:ascii="Times New Roman" w:hAnsi="Times New Roman" w:cs="Times New Roman"/>
          <w:sz w:val="28"/>
          <w:szCs w:val="28"/>
        </w:rPr>
        <w:t>Міжнародне судочинство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595B" w:rsidRDefault="00D1595B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C77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 О.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r w:rsidRPr="00C57FBC">
        <w:rPr>
          <w:rFonts w:ascii="Times New Roman" w:hAnsi="Times New Roman" w:cs="Times New Roman"/>
          <w:sz w:val="28"/>
          <w:szCs w:val="28"/>
        </w:rPr>
        <w:t>Забезпечення освітньої діяльності в умовах проведення антитерористичної операції на сході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Наукові записки ВДПУ імені Михайла Коцюбинського. Серія: Історія. - 2018. - Вип. 26. – С. 132-138.</w:t>
      </w:r>
    </w:p>
    <w:p w:rsidR="00C57FBC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Pr="00C57FBC">
        <w:rPr>
          <w:rFonts w:ascii="Times New Roman" w:hAnsi="Times New Roman" w:cs="Times New Roman"/>
          <w:sz w:val="28"/>
          <w:szCs w:val="28"/>
        </w:rPr>
        <w:t>Генезис права на свободу творчості на території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М. П. Драгоманова. Серія 18 : Економіка і право. - 2016. - Вип. 31. - С. 79-90.</w:t>
      </w:r>
    </w:p>
    <w:p w:rsidR="003B62E9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FBC"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 w:rsidRPr="00C57FBC"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М.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Права дітей, які постраждали внаслідок збройного конфлікту в Україні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МП Драгоманова. Серія 18: Економіка і право</w:t>
      </w:r>
      <w:r>
        <w:rPr>
          <w:rFonts w:ascii="Times New Roman" w:hAnsi="Times New Roman" w:cs="Times New Roman"/>
          <w:sz w:val="28"/>
          <w:szCs w:val="28"/>
        </w:rPr>
        <w:t>. – С. 278-283</w:t>
      </w:r>
      <w:bookmarkStart w:id="0" w:name="_GoBack"/>
      <w:bookmarkEnd w:id="0"/>
    </w:p>
    <w:p w:rsidR="00D1595B" w:rsidRPr="00E171E2" w:rsidRDefault="00D1595B" w:rsidP="00D1595B">
      <w:pPr>
        <w:pStyle w:val="docdata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Правове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регулювання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безпечності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продуктів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харчування</w:t>
      </w:r>
      <w:proofErr w:type="spellEnd"/>
      <w:r w:rsidRPr="00E171E2">
        <w:rPr>
          <w:color w:val="000000"/>
          <w:sz w:val="28"/>
          <w:szCs w:val="28"/>
        </w:rPr>
        <w:t xml:space="preserve">. 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  № 4. С. 109-114.</w:t>
      </w:r>
    </w:p>
    <w:p w:rsidR="00D1595B" w:rsidRPr="00E171E2" w:rsidRDefault="00D1595B" w:rsidP="00D1595B">
      <w:pPr>
        <w:pStyle w:val="a4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Правові</w:t>
      </w:r>
      <w:proofErr w:type="spellEnd"/>
      <w:r w:rsidRPr="00E171E2">
        <w:rPr>
          <w:color w:val="000000"/>
          <w:sz w:val="28"/>
          <w:szCs w:val="28"/>
        </w:rPr>
        <w:t xml:space="preserve"> засади </w:t>
      </w:r>
      <w:proofErr w:type="spellStart"/>
      <w:r w:rsidRPr="00E171E2">
        <w:rPr>
          <w:color w:val="000000"/>
          <w:sz w:val="28"/>
          <w:szCs w:val="28"/>
        </w:rPr>
        <w:t>екологізації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сільськогосподарського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виробництва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 № 6. С. 136-141.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 Національні програми польських політичних партій в Першій Чехословацькій республіці (1918-1938)//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(№2.)  - Київ,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 xml:space="preserve">2018 ,  С. 86-88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Національне питання в програмах словацьких автономістів у першій Чехословацькій республіці (1918–1938 рр.) 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Вип.136 (№2.)  - Київ, 2018, С.314-318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3D4E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А. Л. Посилення нормативів якості облікової інформації та її ролі в управлінні земельними ресурсами Журнал Економіка АПК 10‘2018(288), С. 26-39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 Нормативно-правове забезпечення об’єднання територіальних громад в Україні: стан та напрями розвитку// Науковий вісник Ужгородського національного університету (Серія «Право»). – Випуск 51 Том 2. – 2018. – С. 18-21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І., Румянцева В. В. Нормативно-правове забезпечення децентралізації в Україні: стан та перспективи удосконалення // Право і суспільство. – 2018 №3 ч. 2. – С. 149-154 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D4E">
        <w:rPr>
          <w:rFonts w:ascii="Times New Roman" w:eastAsia="Calibri" w:hAnsi="Times New Roman" w:cs="Times New Roman"/>
          <w:sz w:val="28"/>
          <w:szCs w:val="28"/>
        </w:rPr>
        <w:t>Мельничук О.</w:t>
      </w:r>
      <w:r w:rsidRPr="00DD3D4E"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eastAsia="Calibri" w:hAnsi="Times New Roman" w:cs="Times New Roman"/>
          <w:sz w:val="28"/>
          <w:szCs w:val="28"/>
        </w:rPr>
        <w:t>Ф.</w:t>
      </w:r>
      <w:r w:rsidRPr="00DD3D4E">
        <w:rPr>
          <w:rFonts w:ascii="Times New Roman" w:hAnsi="Times New Roman" w:cs="Times New Roman"/>
          <w:sz w:val="28"/>
          <w:szCs w:val="28"/>
        </w:rPr>
        <w:t>, Мельничук М. О.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Правові аспекти державної мови як засобу ідентифікації Української нації </w:t>
      </w:r>
      <w:r w:rsidRPr="00DD3D4E">
        <w:rPr>
          <w:rFonts w:ascii="Times New Roman" w:hAnsi="Times New Roman" w:cs="Times New Roman"/>
          <w:sz w:val="28"/>
          <w:szCs w:val="28"/>
        </w:rPr>
        <w:t>// Мі</w:t>
      </w:r>
      <w:r w:rsidRPr="00DD3D4E">
        <w:rPr>
          <w:rFonts w:ascii="Times New Roman" w:eastAsia="Calibri" w:hAnsi="Times New Roman" w:cs="Times New Roman"/>
          <w:sz w:val="28"/>
          <w:szCs w:val="28"/>
        </w:rPr>
        <w:t>жнародн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науков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журнал «</w:t>
      </w:r>
      <w:proofErr w:type="spellStart"/>
      <w:r w:rsidRPr="00DD3D4E">
        <w:rPr>
          <w:rFonts w:ascii="Times New Roman" w:eastAsia="Calibri" w:hAnsi="Times New Roman" w:cs="Times New Roman"/>
          <w:sz w:val="28"/>
          <w:szCs w:val="28"/>
        </w:rPr>
        <w:t>інтернаука</w:t>
      </w:r>
      <w:proofErr w:type="spellEnd"/>
      <w:r w:rsidRPr="00DD3D4E">
        <w:rPr>
          <w:rFonts w:ascii="Times New Roman" w:eastAsia="Calibri" w:hAnsi="Times New Roman" w:cs="Times New Roman"/>
          <w:sz w:val="28"/>
          <w:szCs w:val="28"/>
        </w:rPr>
        <w:t>», серія «юридичні науки» №7(12), 2018.</w:t>
      </w:r>
    </w:p>
    <w:p w:rsidR="00900533" w:rsidRPr="00AD6C77" w:rsidRDefault="00900533" w:rsidP="00D1595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0533" w:rsidRPr="00AD6C77" w:rsidSect="004A6B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3F12"/>
    <w:multiLevelType w:val="hybridMultilevel"/>
    <w:tmpl w:val="A3C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0288D"/>
    <w:rsid w:val="00053681"/>
    <w:rsid w:val="00123EAC"/>
    <w:rsid w:val="00131E96"/>
    <w:rsid w:val="0030288D"/>
    <w:rsid w:val="003B62E9"/>
    <w:rsid w:val="003E4023"/>
    <w:rsid w:val="00495EEF"/>
    <w:rsid w:val="004A6B91"/>
    <w:rsid w:val="004F2FBA"/>
    <w:rsid w:val="00535F89"/>
    <w:rsid w:val="00870CCE"/>
    <w:rsid w:val="008821CC"/>
    <w:rsid w:val="008A7A0E"/>
    <w:rsid w:val="00900533"/>
    <w:rsid w:val="009A78E7"/>
    <w:rsid w:val="00AD6C77"/>
    <w:rsid w:val="00B6272F"/>
    <w:rsid w:val="00C3499E"/>
    <w:rsid w:val="00C57FBC"/>
    <w:rsid w:val="00C65B26"/>
    <w:rsid w:val="00CA7F85"/>
    <w:rsid w:val="00D1595B"/>
    <w:rsid w:val="00D92A99"/>
    <w:rsid w:val="00EA5AFC"/>
    <w:rsid w:val="00F35AFD"/>
    <w:rsid w:val="00F7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  <w:style w:type="paragraph" w:customStyle="1" w:styleId="docdata">
    <w:name w:val="docdata"/>
    <w:aliases w:val="docy,v5,3418,baiaagaaboqcaaadlwkaaau9cqaaaaaaaaaaaaaaaaaaaaaaaaaaaaaaaaaaaaaaaaaaaaaaaaaaaaaaaaaaaaaaaaaaaaaaaaaaaaaaaaaaaaaaaaaaaaaaaaaaaaaaaaaaaaaaaaaaaaaaaaaaaaaaaaaaaaaaaaaaaaaaaaaaaaaaaaaaaaaaaaaaaaaaaaaaaaaaaaaaaaaaaaaaaaaaaaaaaaaaaaaaaaaa"/>
    <w:basedOn w:val="a"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2019-03-14T21:33:00Z</dcterms:created>
  <dcterms:modified xsi:type="dcterms:W3CDTF">2019-03-14T21:33:00Z</dcterms:modified>
</cp:coreProperties>
</file>